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0" w:rsidRDefault="001E247C" w:rsidP="00A54EA0">
      <w:pPr>
        <w:pStyle w:val="1"/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A0" w:rsidRDefault="00A54EA0" w:rsidP="00A54EA0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А С П О Р Я Ж Е Н И Е</w:t>
      </w:r>
    </w:p>
    <w:p w:rsidR="00A54EA0" w:rsidRPr="005720F5" w:rsidRDefault="00A54EA0" w:rsidP="00A54EA0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54EA0" w:rsidRPr="005720F5" w:rsidRDefault="00A54EA0" w:rsidP="00A54EA0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54EA0" w:rsidRPr="005720F5" w:rsidRDefault="00A54EA0" w:rsidP="00A54EA0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54EA0" w:rsidRDefault="00A54EA0" w:rsidP="00A54EA0">
      <w:pPr>
        <w:rPr>
          <w:sz w:val="28"/>
        </w:rPr>
      </w:pPr>
      <w:r>
        <w:rPr>
          <w:sz w:val="28"/>
        </w:rPr>
        <w:t xml:space="preserve"> </w:t>
      </w:r>
    </w:p>
    <w:p w:rsidR="002233DD" w:rsidRDefault="00CE489A" w:rsidP="008D6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D6C0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 0</w:t>
      </w:r>
      <w:r w:rsidR="006F05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</w:t>
      </w:r>
      <w:r w:rsidR="006F052C">
        <w:rPr>
          <w:b/>
          <w:sz w:val="28"/>
          <w:szCs w:val="28"/>
        </w:rPr>
        <w:t>20</w:t>
      </w:r>
      <w:r w:rsidR="00A54EA0">
        <w:rPr>
          <w:b/>
          <w:sz w:val="28"/>
          <w:szCs w:val="28"/>
        </w:rPr>
        <w:t xml:space="preserve"> </w:t>
      </w:r>
      <w:r w:rsidR="00A54EA0" w:rsidRPr="00442F1F">
        <w:rPr>
          <w:b/>
          <w:sz w:val="28"/>
          <w:szCs w:val="28"/>
        </w:rPr>
        <w:t xml:space="preserve">   №</w:t>
      </w:r>
      <w:r w:rsidR="00A54EA0">
        <w:rPr>
          <w:b/>
          <w:sz w:val="28"/>
          <w:szCs w:val="28"/>
        </w:rPr>
        <w:t xml:space="preserve"> </w:t>
      </w:r>
      <w:r w:rsidR="008D6C02">
        <w:rPr>
          <w:b/>
          <w:sz w:val="28"/>
          <w:szCs w:val="28"/>
        </w:rPr>
        <w:t>5-а</w:t>
      </w:r>
    </w:p>
    <w:p w:rsidR="008D6C02" w:rsidRPr="008D6C02" w:rsidRDefault="008D6C02" w:rsidP="008D6C02">
      <w:pPr>
        <w:rPr>
          <w:b/>
          <w:sz w:val="28"/>
          <w:szCs w:val="28"/>
        </w:rPr>
      </w:pPr>
    </w:p>
    <w:p w:rsidR="008D6C02" w:rsidRPr="008D6C02" w:rsidRDefault="008D6C02" w:rsidP="008D6C02">
      <w:pPr>
        <w:rPr>
          <w:color w:val="000000"/>
          <w:sz w:val="28"/>
          <w:szCs w:val="20"/>
        </w:rPr>
      </w:pPr>
      <w:r w:rsidRPr="008D6C02">
        <w:rPr>
          <w:color w:val="000000"/>
          <w:sz w:val="28"/>
          <w:szCs w:val="20"/>
        </w:rPr>
        <w:t>«Об утверждении Положения об учетной политике                                                                             для целей бухгалтерского учета»</w:t>
      </w:r>
    </w:p>
    <w:p w:rsidR="008D6C02" w:rsidRDefault="008D6C02" w:rsidP="008D6C02">
      <w:pPr>
        <w:pStyle w:val="a3"/>
        <w:rPr>
          <w:color w:val="000000"/>
        </w:rPr>
      </w:pPr>
      <w:r w:rsidRPr="008D6C02">
        <w:rPr>
          <w:color w:val="000000"/>
        </w:rPr>
        <w:t xml:space="preserve">   </w:t>
      </w:r>
      <w:r>
        <w:rPr>
          <w:color w:val="000000"/>
        </w:rPr>
        <w:tab/>
      </w:r>
      <w:proofErr w:type="gramStart"/>
      <w:r w:rsidRPr="008D6C02">
        <w:rPr>
          <w:color w:val="000000"/>
        </w:rPr>
        <w:t xml:space="preserve">Руководствуясь </w:t>
      </w:r>
      <w:hyperlink r:id="rId7" w:tooltip="Открыть документ в системе Гарант" w:history="1">
        <w:r w:rsidRPr="008D6C02">
          <w:rPr>
            <w:color w:val="000000"/>
          </w:rPr>
          <w:t>Федеральным законом</w:t>
        </w:r>
      </w:hyperlink>
      <w:r w:rsidRPr="008D6C02">
        <w:rPr>
          <w:color w:val="000000"/>
        </w:rPr>
        <w:t xml:space="preserve"> от 06.12.2011 N 402-ФЗ </w:t>
      </w:r>
      <w:r>
        <w:rPr>
          <w:color w:val="000000"/>
        </w:rPr>
        <w:t xml:space="preserve">                    </w:t>
      </w:r>
      <w:r w:rsidRPr="008D6C02">
        <w:rPr>
          <w:color w:val="000000"/>
        </w:rPr>
        <w:t xml:space="preserve">"О бухгалтерском учете", </w:t>
      </w:r>
      <w:r>
        <w:rPr>
          <w:color w:val="000000"/>
        </w:rPr>
        <w:t xml:space="preserve"> </w:t>
      </w:r>
      <w:r w:rsidRPr="008D6C02">
        <w:rPr>
          <w:color w:val="000000"/>
        </w:rPr>
        <w:t xml:space="preserve">приказами Минфина России от </w:t>
      </w:r>
      <w:hyperlink r:id="rId8" w:tooltip="Открыть документ в системе Гарант" w:history="1">
        <w:r w:rsidRPr="008D6C02">
          <w:rPr>
            <w:color w:val="000000"/>
          </w:rPr>
          <w:t>01.12.2010 N 157н</w:t>
        </w:r>
      </w:hyperlink>
      <w:r w:rsidRPr="008D6C02">
        <w:rPr>
          <w:color w:val="000000"/>
        </w:rPr>
        <w:t xml:space="preserve"> "Об утверждении Единого плана счетов бухгалтерского учета для органов госуда</w:t>
      </w:r>
      <w:r w:rsidRPr="008D6C02">
        <w:rPr>
          <w:color w:val="000000"/>
        </w:rPr>
        <w:t>р</w:t>
      </w:r>
      <w:r w:rsidRPr="008D6C02">
        <w:rPr>
          <w:color w:val="000000"/>
        </w:rPr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r w:rsidRPr="008D6C02">
        <w:rPr>
          <w:color w:val="000000"/>
        </w:rPr>
        <w:t>н</w:t>
      </w:r>
      <w:r w:rsidRPr="008D6C02">
        <w:rPr>
          <w:color w:val="000000"/>
        </w:rPr>
        <w:t>ных академий наук, государственных (муниципальных) учреждений и Инстру</w:t>
      </w:r>
      <w:r w:rsidRPr="008D6C02">
        <w:rPr>
          <w:color w:val="000000"/>
        </w:rPr>
        <w:t>к</w:t>
      </w:r>
      <w:r w:rsidRPr="008D6C02">
        <w:rPr>
          <w:color w:val="000000"/>
        </w:rPr>
        <w:t xml:space="preserve">ции по его применению", </w:t>
      </w:r>
      <w:hyperlink r:id="rId9" w:tooltip="Открыть документ в системе Гарант" w:history="1">
        <w:r w:rsidRPr="008D6C02">
          <w:rPr>
            <w:color w:val="000000"/>
          </w:rPr>
          <w:t>от 06.12.2010 N 162н</w:t>
        </w:r>
      </w:hyperlink>
      <w:r w:rsidRPr="008D6C02">
        <w:rPr>
          <w:color w:val="000000"/>
        </w:rPr>
        <w:t xml:space="preserve"> "Об утверждении Плана счетов бюджетного учета и</w:t>
      </w:r>
      <w:proofErr w:type="gramEnd"/>
      <w:r w:rsidRPr="008D6C02">
        <w:rPr>
          <w:color w:val="000000"/>
        </w:rPr>
        <w:t xml:space="preserve"> Инструкции по его применению", Федерального стандарта «Учетная политика, оценочные значения и ошибки», утвержденного приказом Минфина от 30.12.2017 № 274н</w:t>
      </w:r>
      <w:r>
        <w:rPr>
          <w:color w:val="000000"/>
        </w:rPr>
        <w:t>,  Уставом Слободского сельского поселения</w:t>
      </w:r>
    </w:p>
    <w:p w:rsidR="008D6C02" w:rsidRDefault="008D6C02" w:rsidP="008D6C02">
      <w:pPr>
        <w:pStyle w:val="a3"/>
        <w:rPr>
          <w:color w:val="000000"/>
        </w:rPr>
      </w:pPr>
      <w:r>
        <w:rPr>
          <w:color w:val="000000"/>
        </w:rPr>
        <w:t>АДМИНИСТРАЦИЯ ПОСЕЛЕНИЯ ПРИКАЗЫВАЕТ:</w:t>
      </w:r>
    </w:p>
    <w:p w:rsidR="008D6C02" w:rsidRPr="008D6C02" w:rsidRDefault="008D6C02" w:rsidP="008D6C02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8D6C02">
        <w:rPr>
          <w:color w:val="000000"/>
        </w:rPr>
        <w:t>Утвердить Положение об учетной политике для целей бухгалтерского учета   Слободского сельского поселения на 2020 год согласно Приложению 1 к настоящему распоряжению.</w:t>
      </w:r>
    </w:p>
    <w:p w:rsidR="008D6C02" w:rsidRPr="008D6C02" w:rsidRDefault="008D6C02" w:rsidP="008D6C02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8D6C02">
        <w:rPr>
          <w:color w:val="000000"/>
        </w:rPr>
        <w:t>Применять учетную политику с 14 февраля 2020 года и во все последующие отчетные периоды с внесением в установленном порядке необходимых изменений и дополнений.</w:t>
      </w:r>
    </w:p>
    <w:p w:rsidR="004B5350" w:rsidRPr="004B5350" w:rsidRDefault="008D6C02" w:rsidP="008D6C02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8D6C02">
        <w:rPr>
          <w:color w:val="000000"/>
          <w:sz w:val="28"/>
          <w:szCs w:val="20"/>
        </w:rPr>
        <w:t>Контроль за</w:t>
      </w:r>
      <w:proofErr w:type="gramEnd"/>
      <w:r w:rsidRPr="008D6C02">
        <w:rPr>
          <w:color w:val="000000"/>
          <w:sz w:val="28"/>
          <w:szCs w:val="20"/>
        </w:rPr>
        <w:t xml:space="preserve"> исполнением распоряжения возложить</w:t>
      </w:r>
      <w:r w:rsidR="00931853">
        <w:rPr>
          <w:color w:val="000000"/>
          <w:sz w:val="28"/>
          <w:szCs w:val="20"/>
        </w:rPr>
        <w:t xml:space="preserve">                                 </w:t>
      </w:r>
      <w:r w:rsidRPr="008D6C02">
        <w:rPr>
          <w:color w:val="000000"/>
          <w:sz w:val="28"/>
          <w:szCs w:val="20"/>
        </w:rPr>
        <w:t xml:space="preserve"> на </w:t>
      </w:r>
      <w:r w:rsidR="00931853">
        <w:rPr>
          <w:color w:val="000000"/>
          <w:sz w:val="28"/>
          <w:szCs w:val="20"/>
        </w:rPr>
        <w:t xml:space="preserve"> </w:t>
      </w:r>
      <w:proofErr w:type="spellStart"/>
      <w:r w:rsidRPr="008D6C02">
        <w:rPr>
          <w:color w:val="000000"/>
          <w:sz w:val="28"/>
          <w:szCs w:val="20"/>
        </w:rPr>
        <w:t>Кононирову</w:t>
      </w:r>
      <w:proofErr w:type="spellEnd"/>
      <w:r w:rsidRPr="008D6C02">
        <w:rPr>
          <w:color w:val="000000"/>
          <w:sz w:val="28"/>
          <w:szCs w:val="20"/>
        </w:rPr>
        <w:t xml:space="preserve"> Ю.Ю.</w:t>
      </w:r>
      <w:r>
        <w:rPr>
          <w:color w:val="000000"/>
          <w:sz w:val="28"/>
          <w:szCs w:val="20"/>
        </w:rPr>
        <w:t xml:space="preserve">, </w:t>
      </w:r>
      <w:r w:rsidRPr="008D6C02">
        <w:rPr>
          <w:color w:val="000000"/>
          <w:sz w:val="28"/>
          <w:szCs w:val="20"/>
        </w:rPr>
        <w:t>заместител</w:t>
      </w:r>
      <w:r>
        <w:rPr>
          <w:color w:val="000000"/>
          <w:sz w:val="28"/>
          <w:szCs w:val="20"/>
        </w:rPr>
        <w:t>я</w:t>
      </w:r>
      <w:r w:rsidRPr="008D6C02">
        <w:rPr>
          <w:color w:val="000000"/>
          <w:sz w:val="28"/>
          <w:szCs w:val="20"/>
        </w:rPr>
        <w:t xml:space="preserve"> Главы Администрации - главного бухгалтера</w:t>
      </w:r>
      <w:r>
        <w:rPr>
          <w:color w:val="000000"/>
          <w:sz w:val="28"/>
          <w:szCs w:val="20"/>
        </w:rPr>
        <w:t>.</w:t>
      </w:r>
    </w:p>
    <w:p w:rsidR="004B5350" w:rsidRDefault="004B5350" w:rsidP="004B5350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Признать утратившим силу распоряжение Администрации Слобо</w:t>
      </w:r>
      <w:r>
        <w:rPr>
          <w:color w:val="000000"/>
          <w:sz w:val="28"/>
          <w:szCs w:val="20"/>
        </w:rPr>
        <w:t>д</w:t>
      </w:r>
      <w:r>
        <w:rPr>
          <w:color w:val="000000"/>
          <w:sz w:val="28"/>
          <w:szCs w:val="20"/>
        </w:rPr>
        <w:t>ского сельского пос</w:t>
      </w:r>
      <w:r w:rsidR="00931853">
        <w:rPr>
          <w:color w:val="000000"/>
          <w:sz w:val="28"/>
          <w:szCs w:val="20"/>
        </w:rPr>
        <w:t>еления от 28.12.2012 №72 «</w:t>
      </w:r>
      <w:r>
        <w:rPr>
          <w:color w:val="000000"/>
          <w:sz w:val="28"/>
          <w:szCs w:val="20"/>
        </w:rPr>
        <w:t>Об утверждении Положения об учетной политике Администрации Слободского сельского поселения».</w:t>
      </w:r>
    </w:p>
    <w:p w:rsidR="008D6C02" w:rsidRDefault="004B5350" w:rsidP="004B5350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5350">
        <w:rPr>
          <w:sz w:val="28"/>
          <w:szCs w:val="28"/>
        </w:rPr>
        <w:t>Настоящее распоряжение вступает в силу с момента подписания</w:t>
      </w:r>
      <w:r>
        <w:rPr>
          <w:sz w:val="28"/>
          <w:szCs w:val="28"/>
        </w:rPr>
        <w:t>.</w:t>
      </w:r>
    </w:p>
    <w:p w:rsidR="004B5350" w:rsidRPr="004B5350" w:rsidRDefault="004B5350" w:rsidP="004B5350">
      <w:pPr>
        <w:pStyle w:val="a6"/>
        <w:ind w:left="567"/>
        <w:jc w:val="both"/>
        <w:rPr>
          <w:sz w:val="28"/>
          <w:szCs w:val="28"/>
        </w:rPr>
      </w:pPr>
    </w:p>
    <w:p w:rsidR="008D6C02" w:rsidRDefault="008D6C02" w:rsidP="008D6C0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Слободского сельского поселения                                   М.А.Аракчеева</w:t>
      </w:r>
    </w:p>
    <w:p w:rsidR="008D6C02" w:rsidRPr="008D6C02" w:rsidRDefault="008D6C02" w:rsidP="008D6C02">
      <w:pPr>
        <w:suppressAutoHyphens/>
        <w:autoSpaceDE w:val="0"/>
        <w:autoSpaceDN w:val="0"/>
        <w:adjustRightInd w:val="0"/>
        <w:ind w:left="567"/>
        <w:jc w:val="both"/>
        <w:rPr>
          <w:color w:val="000000"/>
          <w:sz w:val="28"/>
          <w:szCs w:val="20"/>
        </w:rPr>
      </w:pPr>
    </w:p>
    <w:p w:rsidR="008D6C02" w:rsidRDefault="008D6C02" w:rsidP="008D6C02">
      <w:pPr>
        <w:pStyle w:val="a3"/>
        <w:ind w:firstLine="567"/>
        <w:rPr>
          <w:color w:val="000000"/>
        </w:rPr>
      </w:pPr>
    </w:p>
    <w:p w:rsidR="008D6C02" w:rsidRDefault="008D6C02" w:rsidP="008D6C02">
      <w:pPr>
        <w:pStyle w:val="a3"/>
        <w:ind w:firstLine="567"/>
        <w:rPr>
          <w:color w:val="000000"/>
        </w:rPr>
      </w:pPr>
    </w:p>
    <w:p w:rsidR="008D6C02" w:rsidRDefault="008D6C02" w:rsidP="008D6C02">
      <w:pPr>
        <w:pStyle w:val="a3"/>
        <w:ind w:firstLine="567"/>
        <w:rPr>
          <w:color w:val="000000"/>
        </w:rPr>
      </w:pPr>
    </w:p>
    <w:p w:rsidR="008D6C02" w:rsidRDefault="008D6C02" w:rsidP="008D6C02">
      <w:pPr>
        <w:pStyle w:val="a3"/>
        <w:ind w:firstLine="567"/>
        <w:rPr>
          <w:color w:val="000000"/>
        </w:rPr>
      </w:pPr>
    </w:p>
    <w:p w:rsidR="008D6C02" w:rsidRDefault="008D6C02" w:rsidP="005B36B1">
      <w:pPr>
        <w:pStyle w:val="a3"/>
        <w:rPr>
          <w:color w:val="000000"/>
        </w:rPr>
      </w:pPr>
    </w:p>
    <w:p w:rsidR="008D6C02" w:rsidRDefault="008D6C02" w:rsidP="008D6C02">
      <w:pPr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8D6C02" w:rsidRDefault="008D6C02" w:rsidP="008D6C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8D6C02" w:rsidRDefault="008D6C02" w:rsidP="008D6C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tbl>
      <w:tblPr>
        <w:tblW w:w="0" w:type="auto"/>
        <w:tblInd w:w="-67" w:type="dxa"/>
        <w:tblLook w:val="0600" w:firstRow="0" w:lastRow="0" w:firstColumn="0" w:lastColumn="0" w:noHBand="1" w:noVBand="1"/>
      </w:tblPr>
      <w:tblGrid>
        <w:gridCol w:w="9427"/>
      </w:tblGrid>
      <w:tr w:rsidR="00091CDA" w:rsidRPr="00091CDA" w:rsidTr="00091CDA">
        <w:tc>
          <w:tcPr>
            <w:tcW w:w="94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CDA" w:rsidRPr="00091CDA" w:rsidRDefault="00091CDA" w:rsidP="00091CDA">
            <w:pPr>
              <w:ind w:left="75" w:right="75"/>
              <w:jc w:val="both"/>
              <w:rPr>
                <w:color w:val="000000"/>
                <w:sz w:val="28"/>
                <w:szCs w:val="28"/>
              </w:rPr>
            </w:pPr>
          </w:p>
          <w:p w:rsidR="00091CDA" w:rsidRPr="00091CDA" w:rsidRDefault="00091CDA" w:rsidP="00091CDA">
            <w:pPr>
              <w:ind w:left="75" w:right="75"/>
              <w:jc w:val="both"/>
              <w:rPr>
                <w:color w:val="000000"/>
                <w:sz w:val="28"/>
                <w:szCs w:val="28"/>
              </w:rPr>
            </w:pPr>
          </w:p>
          <w:p w:rsidR="00091CDA" w:rsidRPr="00091CDA" w:rsidRDefault="00091CDA" w:rsidP="00091CDA">
            <w:pPr>
              <w:ind w:left="75" w:right="75"/>
              <w:jc w:val="both"/>
              <w:rPr>
                <w:color w:val="000000"/>
                <w:sz w:val="28"/>
                <w:szCs w:val="28"/>
              </w:rPr>
            </w:pPr>
          </w:p>
          <w:p w:rsidR="00091CDA" w:rsidRPr="00091CDA" w:rsidRDefault="00091CDA" w:rsidP="00091CDA">
            <w:pPr>
              <w:pStyle w:val="a9"/>
              <w:jc w:val="right"/>
            </w:pPr>
            <w:bookmarkStart w:id="0" w:name="_GoBack"/>
            <w:bookmarkEnd w:id="0"/>
            <w:r w:rsidRPr="00091CDA">
              <w:t>Приложение № 1</w:t>
            </w:r>
          </w:p>
          <w:p w:rsidR="00091CDA" w:rsidRDefault="00091CDA" w:rsidP="00091CDA">
            <w:pPr>
              <w:pStyle w:val="a9"/>
              <w:jc w:val="right"/>
            </w:pPr>
            <w:r w:rsidRPr="00091CDA">
              <w:t xml:space="preserve">к распоряжению </w:t>
            </w:r>
            <w:r>
              <w:t xml:space="preserve">Администрации </w:t>
            </w:r>
          </w:p>
          <w:p w:rsidR="00091CDA" w:rsidRDefault="00091CDA" w:rsidP="00091CDA">
            <w:pPr>
              <w:pStyle w:val="a9"/>
              <w:jc w:val="right"/>
            </w:pPr>
            <w:r>
              <w:t>Слободского сельского поселения</w:t>
            </w:r>
            <w:r w:rsidRPr="00091CDA">
              <w:t xml:space="preserve">  </w:t>
            </w:r>
          </w:p>
          <w:p w:rsidR="00091CDA" w:rsidRPr="00091CDA" w:rsidRDefault="00091CDA" w:rsidP="00091CDA">
            <w:pPr>
              <w:pStyle w:val="a9"/>
              <w:jc w:val="right"/>
              <w:rPr>
                <w:sz w:val="28"/>
                <w:szCs w:val="28"/>
                <w:lang w:eastAsia="en-US"/>
              </w:rPr>
            </w:pPr>
            <w:r w:rsidRPr="00091CDA">
              <w:t>от 13.02.2020</w:t>
            </w:r>
            <w:r>
              <w:t xml:space="preserve"> </w:t>
            </w:r>
            <w:r w:rsidRPr="00091CDA">
              <w:t>г.</w:t>
            </w:r>
            <w:r>
              <w:t xml:space="preserve"> </w:t>
            </w:r>
            <w:r w:rsidRPr="00091CDA">
              <w:t>№ 5а</w:t>
            </w:r>
          </w:p>
        </w:tc>
      </w:tr>
      <w:tr w:rsidR="00091CDA" w:rsidRPr="00091CDA" w:rsidTr="00091CDA">
        <w:tc>
          <w:tcPr>
            <w:tcW w:w="94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91CDA" w:rsidRDefault="00091CDA" w:rsidP="00091CDA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Учетная политика для целей бюджетного учета</w:t>
      </w:r>
    </w:p>
    <w:p w:rsidR="00091CDA" w:rsidRPr="00091CDA" w:rsidRDefault="00091CDA" w:rsidP="00091CDA">
      <w:pPr>
        <w:jc w:val="center"/>
        <w:rPr>
          <w:color w:val="000000"/>
          <w:sz w:val="28"/>
          <w:szCs w:val="28"/>
          <w:lang w:eastAsia="en-US"/>
        </w:rPr>
      </w:pP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Учетная политика МУ Администрации </w:t>
      </w:r>
      <w:r w:rsidRPr="00091CDA">
        <w:rPr>
          <w:sz w:val="28"/>
          <w:szCs w:val="28"/>
        </w:rPr>
        <w:t>Слободского</w:t>
      </w:r>
      <w:r w:rsidRPr="00091CDA">
        <w:rPr>
          <w:color w:val="000000"/>
          <w:sz w:val="28"/>
          <w:szCs w:val="28"/>
        </w:rPr>
        <w:t xml:space="preserve"> сельского поселения разр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ботана в соответствии:</w:t>
      </w:r>
    </w:p>
    <w:p w:rsidR="00091CDA" w:rsidRPr="00091CDA" w:rsidRDefault="00091CDA" w:rsidP="00091CDA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 xml:space="preserve">с приказом Минфина от 01.12.2010 № 157н </w:t>
      </w:r>
      <w:r w:rsidRPr="00091CDA">
        <w:rPr>
          <w:i/>
          <w:iCs/>
          <w:color w:val="000000"/>
          <w:sz w:val="28"/>
          <w:szCs w:val="28"/>
        </w:rPr>
        <w:t>«</w:t>
      </w:r>
      <w:r w:rsidRPr="00091CDA">
        <w:rPr>
          <w:color w:val="000000"/>
          <w:sz w:val="28"/>
          <w:szCs w:val="28"/>
        </w:rPr>
        <w:t>Об утверждении Единого плана счетов бухгалтерского учета для органов государственной вл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сти (государственных органов), органов местного самоуправления, орг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нов управления государственными внебюджетными фондами, госуда</w:t>
      </w:r>
      <w:r w:rsidRPr="00091CDA">
        <w:rPr>
          <w:color w:val="000000"/>
          <w:sz w:val="28"/>
          <w:szCs w:val="28"/>
        </w:rPr>
        <w:t>р</w:t>
      </w:r>
      <w:r w:rsidRPr="00091CDA">
        <w:rPr>
          <w:color w:val="000000"/>
          <w:sz w:val="28"/>
          <w:szCs w:val="28"/>
        </w:rPr>
        <w:t>ственных академий наук, государственных (муниципальных) учреждений и Инструкции по его применению» (далее – Инструкции к Единому плану счетов № 157н);</w:t>
      </w:r>
    </w:p>
    <w:p w:rsidR="00091CDA" w:rsidRPr="00091CDA" w:rsidRDefault="00091CDA" w:rsidP="00091CDA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приказом Минфина от 06.12.2010 № 162н «Об утверждении Плана сч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тов бюджетного учета и Инструкции по его применению» (далее – И</w:t>
      </w:r>
      <w:r w:rsidRPr="00091CDA">
        <w:rPr>
          <w:color w:val="000000"/>
          <w:sz w:val="28"/>
          <w:szCs w:val="28"/>
        </w:rPr>
        <w:t>н</w:t>
      </w:r>
      <w:r w:rsidRPr="00091CDA">
        <w:rPr>
          <w:color w:val="000000"/>
          <w:sz w:val="28"/>
          <w:szCs w:val="28"/>
        </w:rPr>
        <w:t>струкция № 162н);</w:t>
      </w:r>
    </w:p>
    <w:p w:rsidR="00091CDA" w:rsidRPr="00091CDA" w:rsidRDefault="00091CDA" w:rsidP="00091CDA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приказом Минфина 06.06.2019 № 85н «О Порядке формирования и прим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нения кодов бюджетной классификации Российской Федерации, их структуре и принципах назначения» (далее – приказ № 85н);</w:t>
      </w:r>
    </w:p>
    <w:p w:rsidR="00091CDA" w:rsidRPr="00091CDA" w:rsidRDefault="00091CDA" w:rsidP="00091CDA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 xml:space="preserve">приказом Минфина от 29.11.2017 № 209н «Об утверждении </w:t>
      </w:r>
      <w:proofErr w:type="gramStart"/>
      <w:r w:rsidRPr="00091CDA">
        <w:rPr>
          <w:color w:val="000000"/>
          <w:sz w:val="28"/>
          <w:szCs w:val="28"/>
        </w:rPr>
        <w:t>Порядка пр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менения классификации операций сектора государственного</w:t>
      </w:r>
      <w:proofErr w:type="gramEnd"/>
      <w:r w:rsidRPr="00091CDA">
        <w:rPr>
          <w:color w:val="000000"/>
          <w:sz w:val="28"/>
          <w:szCs w:val="28"/>
        </w:rPr>
        <w:t xml:space="preserve"> управления» (далее – приказ № 209н);</w:t>
      </w:r>
    </w:p>
    <w:p w:rsidR="00091CDA" w:rsidRPr="00091CDA" w:rsidRDefault="00091CDA" w:rsidP="00091CDA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>приказом Минфина от 30.03.2015 № 52н «Об утверждении форм перви</w:t>
      </w:r>
      <w:r w:rsidRPr="00091CDA">
        <w:rPr>
          <w:color w:val="000000"/>
          <w:sz w:val="28"/>
          <w:szCs w:val="28"/>
        </w:rPr>
        <w:t>ч</w:t>
      </w:r>
      <w:r w:rsidRPr="00091CDA">
        <w:rPr>
          <w:color w:val="000000"/>
          <w:sz w:val="28"/>
          <w:szCs w:val="28"/>
        </w:rPr>
        <w:t>ных учетных документов и регистров бухгалтерского учета, применяемых органами государственной власти (государственными органами), орган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ми местного самоуправления, органами управления государственными внебюджетными фондами, государственными (муниципальными) учр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ждениями, и Методических указаний по их применению» (далее – приказ № 52н);</w:t>
      </w:r>
    </w:p>
    <w:p w:rsidR="00091CDA" w:rsidRPr="00091CDA" w:rsidRDefault="00091CDA" w:rsidP="00091CDA">
      <w:pPr>
        <w:numPr>
          <w:ilvl w:val="0"/>
          <w:numId w:val="4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091CDA">
        <w:rPr>
          <w:color w:val="000000"/>
          <w:sz w:val="28"/>
          <w:szCs w:val="28"/>
        </w:rPr>
        <w:t>федеральными стандартами бухгалтерского учета для организаций гос</w:t>
      </w:r>
      <w:r w:rsidRPr="00091CDA">
        <w:rPr>
          <w:color w:val="000000"/>
          <w:sz w:val="28"/>
          <w:szCs w:val="28"/>
        </w:rPr>
        <w:t>у</w:t>
      </w:r>
      <w:r w:rsidRPr="00091CDA">
        <w:rPr>
          <w:color w:val="000000"/>
          <w:sz w:val="28"/>
          <w:szCs w:val="28"/>
        </w:rPr>
        <w:t>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</w:t>
      </w:r>
      <w:r w:rsidRPr="00091CDA">
        <w:rPr>
          <w:color w:val="000000"/>
          <w:sz w:val="28"/>
          <w:szCs w:val="28"/>
        </w:rPr>
        <w:t>д</w:t>
      </w:r>
      <w:r w:rsidRPr="00091CDA">
        <w:rPr>
          <w:color w:val="000000"/>
          <w:sz w:val="28"/>
          <w:szCs w:val="28"/>
        </w:rPr>
        <w:t>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ния и ошибки», СГС «События после отчетной даты», СГС «Отчет</w:t>
      </w:r>
      <w:proofErr w:type="gramEnd"/>
      <w:r w:rsidRPr="00091CDA">
        <w:rPr>
          <w:color w:val="000000"/>
          <w:sz w:val="28"/>
          <w:szCs w:val="28"/>
        </w:rPr>
        <w:t xml:space="preserve"> о дв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нений курсов иностранных валют», СГС «Резервы»), от 07.12.2018 № 256н (далее – СГС «Запасы»), от 29.06.2018 № 145н (далее – СГС «Долг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срочные договоры»).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lastRenderedPageBreak/>
        <w:t>Используемые термины и сокращения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68"/>
        <w:gridCol w:w="7503"/>
      </w:tblGrid>
      <w:tr w:rsidR="00091CDA" w:rsidRPr="00091CDA" w:rsidTr="00091CDA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91CD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91CDA">
              <w:rPr>
                <w:b/>
                <w:bCs/>
                <w:color w:val="000000"/>
                <w:sz w:val="28"/>
                <w:szCs w:val="28"/>
              </w:rPr>
              <w:t>Расшифровка (сокращение)</w:t>
            </w:r>
          </w:p>
        </w:tc>
      </w:tr>
      <w:tr w:rsidR="00091CDA" w:rsidRPr="00091CDA" w:rsidTr="00091CDA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1CD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91CDA">
              <w:rPr>
                <w:sz w:val="28"/>
                <w:szCs w:val="28"/>
              </w:rPr>
              <w:t>Слободского</w:t>
            </w:r>
            <w:r w:rsidRPr="00091CDA">
              <w:rPr>
                <w:color w:val="000000"/>
                <w:sz w:val="28"/>
                <w:szCs w:val="28"/>
              </w:rPr>
              <w:t xml:space="preserve"> сел</w:t>
            </w:r>
            <w:r w:rsidRPr="00091CDA">
              <w:rPr>
                <w:color w:val="000000"/>
                <w:sz w:val="28"/>
                <w:szCs w:val="28"/>
              </w:rPr>
              <w:t>ь</w:t>
            </w:r>
            <w:r w:rsidRPr="00091CDA"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1CD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91CDA">
              <w:rPr>
                <w:sz w:val="28"/>
                <w:szCs w:val="28"/>
              </w:rPr>
              <w:t>Слободского</w:t>
            </w:r>
            <w:r w:rsidRPr="00091CDA">
              <w:rPr>
                <w:color w:val="000000"/>
                <w:sz w:val="28"/>
                <w:szCs w:val="28"/>
              </w:rPr>
              <w:t xml:space="preserve"> сельского поселения (далее – Учреждение)</w:t>
            </w:r>
          </w:p>
        </w:tc>
      </w:tr>
      <w:tr w:rsidR="00091CDA" w:rsidRPr="00091CDA" w:rsidTr="00091CDA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091CDA">
              <w:rPr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1CDA">
              <w:rPr>
                <w:color w:val="000000"/>
                <w:sz w:val="28"/>
                <w:szCs w:val="28"/>
              </w:rPr>
              <w:t>1–17 разряды номера счета в соответствии с Рабочим пл</w:t>
            </w:r>
            <w:r w:rsidRPr="00091CDA">
              <w:rPr>
                <w:color w:val="000000"/>
                <w:sz w:val="28"/>
                <w:szCs w:val="28"/>
              </w:rPr>
              <w:t>а</w:t>
            </w:r>
            <w:r w:rsidRPr="00091CDA">
              <w:rPr>
                <w:color w:val="000000"/>
                <w:sz w:val="28"/>
                <w:szCs w:val="28"/>
              </w:rPr>
              <w:t>ном счетов</w:t>
            </w:r>
          </w:p>
        </w:tc>
      </w:tr>
      <w:tr w:rsidR="00091CDA" w:rsidRPr="00091CDA" w:rsidTr="00091CDA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091CDA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091CDA">
              <w:rPr>
                <w:color w:val="000000"/>
                <w:sz w:val="28"/>
                <w:szCs w:val="28"/>
              </w:rPr>
              <w:t>26 разряд – соответствующая подстатья КОСГУ</w:t>
            </w:r>
          </w:p>
        </w:tc>
      </w:tr>
      <w:tr w:rsidR="00091CDA" w:rsidRPr="00091CDA" w:rsidTr="00091CDA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7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CDA" w:rsidRPr="00091CDA" w:rsidRDefault="00091CDA" w:rsidP="00091CDA">
            <w:pPr>
              <w:spacing w:before="100" w:after="100"/>
              <w:ind w:left="75" w:right="7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091CDA" w:rsidRPr="00091CDA" w:rsidRDefault="00091CDA" w:rsidP="00091CDA">
      <w:pPr>
        <w:jc w:val="center"/>
        <w:rPr>
          <w:color w:val="000000"/>
          <w:sz w:val="28"/>
          <w:szCs w:val="28"/>
          <w:lang w:val="en-US" w:eastAsia="en-US"/>
        </w:rPr>
      </w:pPr>
      <w:r w:rsidRPr="00091CDA">
        <w:rPr>
          <w:b/>
          <w:bCs/>
          <w:color w:val="000000"/>
          <w:sz w:val="28"/>
          <w:szCs w:val="28"/>
        </w:rPr>
        <w:t>I. Общие положения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1. Администрация </w:t>
      </w:r>
      <w:r w:rsidRPr="00091CDA">
        <w:rPr>
          <w:sz w:val="28"/>
          <w:szCs w:val="28"/>
        </w:rPr>
        <w:t>Слободского</w:t>
      </w:r>
      <w:r w:rsidRPr="00091CDA">
        <w:rPr>
          <w:color w:val="000000"/>
          <w:sz w:val="28"/>
          <w:szCs w:val="28"/>
        </w:rPr>
        <w:t xml:space="preserve"> сельского поселения является администр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тором доходов, распорядителем бюджетных средств, получателем бюджетных средств.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2. Бюджетный учет ведет бухгалтерия, возглавляемая главным бухгалтером, кот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рый руководствуется в своей работе Положением о бухгалтерии и отвечает за в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дение бюджетного учета в Учреждении.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Основание: часть 3 статьи 7 Закона от 06.12.2011 № 402-ФЗ, пункт 4 Инструкции к Единому плану счетов № 157н.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3. Бюджетный учет в подведомственных учреждениях, имеющих лиц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вые счета в Управлении финансов Администрации Угличского муниципального района, в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дут бухгалтера этих учреждений.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4. В Учреждении действуют постоянные комиссии:</w:t>
      </w:r>
      <w:r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– комиссия по поступлению и выбытию активов (приложение 1);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инвентаризационная комиссия (приложение 2);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– комиссия по проверке показаний одометров автотранспорта (приложение 3); 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5. Учреждение публикует основные положения учетной политики на св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 xml:space="preserve">ем официальном сайте </w:t>
      </w:r>
      <w:hyperlink r:id="rId10" w:history="1">
        <w:r w:rsidRPr="00091CDA">
          <w:rPr>
            <w:rStyle w:val="a7"/>
            <w:sz w:val="28"/>
            <w:szCs w:val="28"/>
          </w:rPr>
          <w:t>http://слободское-адм.рф</w:t>
        </w:r>
      </w:hyperlink>
      <w:r w:rsidRPr="00091CDA">
        <w:rPr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путем размещения копий док</w:t>
      </w:r>
      <w:r w:rsidRPr="00091CDA">
        <w:rPr>
          <w:color w:val="000000"/>
          <w:sz w:val="28"/>
          <w:szCs w:val="28"/>
        </w:rPr>
        <w:t>у</w:t>
      </w:r>
      <w:r w:rsidRPr="00091CDA">
        <w:rPr>
          <w:color w:val="000000"/>
          <w:sz w:val="28"/>
          <w:szCs w:val="28"/>
        </w:rPr>
        <w:t>ментов учетной политики.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Основание: пункт 9 СГС «Учетная политика, оценочные значения и оши</w:t>
      </w:r>
      <w:r w:rsidRPr="00091CDA">
        <w:rPr>
          <w:color w:val="000000"/>
          <w:sz w:val="28"/>
          <w:szCs w:val="28"/>
        </w:rPr>
        <w:t>б</w:t>
      </w:r>
      <w:r w:rsidRPr="00091CDA">
        <w:rPr>
          <w:color w:val="000000"/>
          <w:sz w:val="28"/>
          <w:szCs w:val="28"/>
        </w:rPr>
        <w:t>ки».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6. При внесении изменений в учетную политику главный бухгалтер оцен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вает в целях сопоставления отчетности существенность изменения показателей, отражающих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финансовое положение, финансовые результаты деятельности и движение денежных средств на основе своего профессионального суждения. Та</w:t>
      </w:r>
      <w:r w:rsidRPr="00091CDA">
        <w:rPr>
          <w:color w:val="000000"/>
          <w:sz w:val="28"/>
          <w:szCs w:val="28"/>
        </w:rPr>
        <w:t>к</w:t>
      </w:r>
      <w:r w:rsidRPr="00091CDA">
        <w:rPr>
          <w:color w:val="000000"/>
          <w:sz w:val="28"/>
          <w:szCs w:val="28"/>
        </w:rPr>
        <w:t>же на основе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профессионального суждения оценивается существенность ошибок отчетного п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риода, выявленных после утверждения отчетности, в целях принятия решения о раскр</w:t>
      </w:r>
      <w:r w:rsidRPr="00091CDA">
        <w:rPr>
          <w:color w:val="000000"/>
          <w:sz w:val="28"/>
          <w:szCs w:val="28"/>
        </w:rPr>
        <w:t>ы</w:t>
      </w:r>
      <w:r w:rsidRPr="00091CDA">
        <w:rPr>
          <w:color w:val="000000"/>
          <w:sz w:val="28"/>
          <w:szCs w:val="28"/>
        </w:rPr>
        <w:t>тии в Пояснениях к отчетности информации о существенных ошибках.</w:t>
      </w:r>
      <w:r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Основание: пункты 17, 20, 32 СГС «Учетная политика, оценочные значения и ошибки».</w:t>
      </w:r>
    </w:p>
    <w:p w:rsidR="00091CDA" w:rsidRDefault="00091CDA" w:rsidP="00091CDA">
      <w:pPr>
        <w:jc w:val="both"/>
        <w:rPr>
          <w:b/>
          <w:bCs/>
          <w:color w:val="000000"/>
          <w:sz w:val="28"/>
          <w:szCs w:val="28"/>
        </w:rPr>
      </w:pPr>
    </w:p>
    <w:p w:rsidR="00091CDA" w:rsidRDefault="00091CDA" w:rsidP="00091CDA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II. Технология обработки учетной информации</w:t>
      </w:r>
    </w:p>
    <w:p w:rsidR="00091CDA" w:rsidRDefault="00091CDA" w:rsidP="00091CDA">
      <w:pPr>
        <w:jc w:val="center"/>
        <w:rPr>
          <w:b/>
          <w:bCs/>
          <w:color w:val="000000"/>
          <w:sz w:val="28"/>
          <w:szCs w:val="28"/>
        </w:rPr>
      </w:pP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1. </w:t>
      </w:r>
      <w:r w:rsidRPr="00091CDA">
        <w:rPr>
          <w:color w:val="000000"/>
          <w:sz w:val="28"/>
          <w:szCs w:val="28"/>
        </w:rPr>
        <w:t>Бухгалтерский учет ведется в электронном виде с применением пр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граммных продуктов:</w:t>
      </w:r>
      <w:r w:rsidRPr="00091CDA">
        <w:rPr>
          <w:sz w:val="28"/>
          <w:szCs w:val="28"/>
        </w:rPr>
        <w:br/>
      </w:r>
      <w:r w:rsidRPr="00091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– 1С</w:t>
      </w:r>
      <w:proofErr w:type="gramStart"/>
      <w:r w:rsidRPr="00091CDA">
        <w:rPr>
          <w:color w:val="000000"/>
          <w:sz w:val="28"/>
          <w:szCs w:val="28"/>
        </w:rPr>
        <w:t>:П</w:t>
      </w:r>
      <w:proofErr w:type="gramEnd"/>
      <w:r w:rsidRPr="00091CDA">
        <w:rPr>
          <w:color w:val="000000"/>
          <w:sz w:val="28"/>
          <w:szCs w:val="28"/>
        </w:rPr>
        <w:t>редприятие 8.3 (Бухгалтерия) – для бюджетного учета;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– 1С</w:t>
      </w:r>
      <w:proofErr w:type="gramStart"/>
      <w:r w:rsidRPr="00091CDA">
        <w:rPr>
          <w:color w:val="000000"/>
          <w:sz w:val="28"/>
          <w:szCs w:val="28"/>
        </w:rPr>
        <w:t>:П</w:t>
      </w:r>
      <w:proofErr w:type="gramEnd"/>
      <w:r w:rsidRPr="00091CDA">
        <w:rPr>
          <w:color w:val="000000"/>
          <w:sz w:val="28"/>
          <w:szCs w:val="28"/>
        </w:rPr>
        <w:t>редприятие 8.3 «Зарплата и кадры государственного учреждения» – для учета заработной платы;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– «СУФД», АС «Бюджет» – для администрирования доходов;</w:t>
      </w:r>
    </w:p>
    <w:p w:rsidR="00091CDA" w:rsidRPr="00091CDA" w:rsidRDefault="00091CDA" w:rsidP="00091CDA">
      <w:pPr>
        <w:pStyle w:val="a6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 xml:space="preserve"> -   УРМ (удаленное рабочее место)– система  для исполнения бюджета;</w:t>
      </w:r>
    </w:p>
    <w:p w:rsidR="00091CDA" w:rsidRPr="00091CDA" w:rsidRDefault="00091CDA" w:rsidP="00091CDA">
      <w:pPr>
        <w:pStyle w:val="a6"/>
        <w:jc w:val="both"/>
        <w:rPr>
          <w:color w:val="000000"/>
          <w:sz w:val="28"/>
          <w:szCs w:val="28"/>
        </w:rPr>
      </w:pPr>
      <w:r w:rsidRPr="00091CDA">
        <w:rPr>
          <w:sz w:val="28"/>
          <w:szCs w:val="28"/>
        </w:rPr>
        <w:t xml:space="preserve"> -  «</w:t>
      </w:r>
      <w:proofErr w:type="spellStart"/>
      <w:r w:rsidRPr="00091CDA">
        <w:rPr>
          <w:sz w:val="28"/>
          <w:szCs w:val="28"/>
        </w:rPr>
        <w:t>Контур</w:t>
      </w:r>
      <w:proofErr w:type="gramStart"/>
      <w:r w:rsidRPr="00091CDA">
        <w:rPr>
          <w:sz w:val="28"/>
          <w:szCs w:val="28"/>
        </w:rPr>
        <w:t>.Э</w:t>
      </w:r>
      <w:proofErr w:type="gramEnd"/>
      <w:r w:rsidRPr="00091CDA">
        <w:rPr>
          <w:sz w:val="28"/>
          <w:szCs w:val="28"/>
        </w:rPr>
        <w:t>кстерн</w:t>
      </w:r>
      <w:proofErr w:type="spellEnd"/>
      <w:r w:rsidRPr="00091CDA">
        <w:rPr>
          <w:sz w:val="28"/>
          <w:szCs w:val="28"/>
        </w:rPr>
        <w:t>» - для сдачи налоговой и статистической отчетности.</w:t>
      </w:r>
      <w:r w:rsidRPr="00091CDA">
        <w:rPr>
          <w:sz w:val="28"/>
          <w:szCs w:val="28"/>
        </w:rPr>
        <w:br/>
      </w:r>
      <w:r w:rsidRPr="00091CDA">
        <w:rPr>
          <w:color w:val="000000"/>
          <w:sz w:val="28"/>
          <w:szCs w:val="28"/>
        </w:rPr>
        <w:t xml:space="preserve"> Основание: пункт 6 Инструкции к Единому плану счетов № 157н.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2. С использованием телекоммуникационных каналов связи и электронной подписи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бухгалтерия Учреждение ведет электронный документооборот по сл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дующим направлениям:</w:t>
      </w:r>
    </w:p>
    <w:p w:rsidR="00091CDA" w:rsidRPr="00091CDA" w:rsidRDefault="00091CDA" w:rsidP="00091CDA">
      <w:pPr>
        <w:numPr>
          <w:ilvl w:val="0"/>
          <w:numId w:val="6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система электронного документооборота с территориальным орг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ном Федерального казначейства;</w:t>
      </w:r>
    </w:p>
    <w:p w:rsidR="00091CDA" w:rsidRPr="00091CDA" w:rsidRDefault="00091CDA" w:rsidP="00091CDA">
      <w:pPr>
        <w:numPr>
          <w:ilvl w:val="0"/>
          <w:numId w:val="6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>передача отчетности по налогам, сборам и иным обязательным платежам в</w:t>
      </w:r>
      <w:r w:rsidRPr="00091CDA">
        <w:rPr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Инспекцию Федеральной налоговой службы;</w:t>
      </w:r>
    </w:p>
    <w:p w:rsidR="00091CDA" w:rsidRPr="00091CDA" w:rsidRDefault="00091CDA" w:rsidP="00091CDA">
      <w:pPr>
        <w:numPr>
          <w:ilvl w:val="0"/>
          <w:numId w:val="6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передача отчетности в отделение Пенсионного фонда;</w:t>
      </w:r>
    </w:p>
    <w:p w:rsidR="00091CDA" w:rsidRPr="00091CDA" w:rsidRDefault="00091CDA" w:rsidP="00091CDA">
      <w:pPr>
        <w:numPr>
          <w:ilvl w:val="0"/>
          <w:numId w:val="6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размещение информации о деятельности Учреждения на официальном сайте</w:t>
      </w:r>
      <w:r w:rsidRPr="00091CDA">
        <w:rPr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bus.gov.ru;</w:t>
      </w:r>
    </w:p>
    <w:p w:rsidR="00091CDA" w:rsidRPr="00091CDA" w:rsidRDefault="00091CDA" w:rsidP="00091CDA">
      <w:pPr>
        <w:numPr>
          <w:ilvl w:val="0"/>
          <w:numId w:val="6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ЕГИССО (единая государственная информационная система социального обеспечения;</w:t>
      </w:r>
    </w:p>
    <w:p w:rsidR="00091CDA" w:rsidRPr="00091CDA" w:rsidRDefault="00091CDA" w:rsidP="00091CDA">
      <w:pPr>
        <w:numPr>
          <w:ilvl w:val="0"/>
          <w:numId w:val="6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 xml:space="preserve">ИС «Государственные закупки Ярославской области», </w:t>
      </w:r>
      <w:r w:rsidRPr="00091CDA">
        <w:rPr>
          <w:sz w:val="28"/>
          <w:szCs w:val="28"/>
        </w:rPr>
        <w:t>zakupki.gov.ru.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3. Без надлежащего оформления первичных (сводных) учетных документов л</w:t>
      </w:r>
      <w:r w:rsidRPr="00091CDA">
        <w:rPr>
          <w:color w:val="000000"/>
          <w:sz w:val="28"/>
          <w:szCs w:val="28"/>
        </w:rPr>
        <w:t>ю</w:t>
      </w:r>
      <w:r w:rsidRPr="00091CDA">
        <w:rPr>
          <w:color w:val="000000"/>
          <w:sz w:val="28"/>
          <w:szCs w:val="28"/>
        </w:rPr>
        <w:t>бые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исправления (добавление новых записей) в электронных базах данных не допу</w:t>
      </w:r>
      <w:r w:rsidRPr="00091CDA">
        <w:rPr>
          <w:color w:val="000000"/>
          <w:sz w:val="28"/>
          <w:szCs w:val="28"/>
        </w:rPr>
        <w:t>с</w:t>
      </w:r>
      <w:r w:rsidRPr="00091CDA">
        <w:rPr>
          <w:color w:val="000000"/>
          <w:sz w:val="28"/>
          <w:szCs w:val="28"/>
        </w:rPr>
        <w:t>каются.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4. В целях обеспечения сохранности электронных данных бухгалтерского учета и отчетности:</w:t>
      </w:r>
    </w:p>
    <w:p w:rsidR="00091CDA" w:rsidRPr="00091CDA" w:rsidRDefault="00091CDA" w:rsidP="00091CDA">
      <w:pPr>
        <w:numPr>
          <w:ilvl w:val="0"/>
          <w:numId w:val="7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ежедневно производится сохранение резервных копий базы «1С: Бухга</w:t>
      </w:r>
      <w:r w:rsidRPr="00091CDA">
        <w:rPr>
          <w:color w:val="000000"/>
          <w:sz w:val="28"/>
          <w:szCs w:val="28"/>
        </w:rPr>
        <w:t>л</w:t>
      </w:r>
      <w:r w:rsidRPr="00091CDA">
        <w:rPr>
          <w:color w:val="000000"/>
          <w:sz w:val="28"/>
          <w:szCs w:val="28"/>
        </w:rPr>
        <w:t xml:space="preserve">терия», еженедельно – «1С: </w:t>
      </w:r>
      <w:proofErr w:type="gramStart"/>
      <w:r w:rsidRPr="00091CDA">
        <w:rPr>
          <w:color w:val="000000"/>
          <w:sz w:val="28"/>
          <w:szCs w:val="28"/>
        </w:rPr>
        <w:t>Зарплата»;</w:t>
      </w:r>
      <w:proofErr w:type="gramEnd"/>
    </w:p>
    <w:p w:rsidR="00091CDA" w:rsidRPr="00091CDA" w:rsidRDefault="00091CDA" w:rsidP="00091CDA">
      <w:pPr>
        <w:numPr>
          <w:ilvl w:val="0"/>
          <w:numId w:val="7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по итогам квартала и отчетного года после сдачи отчетности производится запись копии базы данных на внешний носитель – флэш-диск, который хранится в сейфе главного бухгалтера;</w:t>
      </w:r>
    </w:p>
    <w:p w:rsidR="00091CDA" w:rsidRPr="00091CDA" w:rsidRDefault="00091CDA" w:rsidP="00091CDA">
      <w:pPr>
        <w:numPr>
          <w:ilvl w:val="0"/>
          <w:numId w:val="7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по итогам каждого календарного месяца бухгалтерские рег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стры, сформированные в электронном виде, распечатываются на бума</w:t>
      </w:r>
      <w:r w:rsidRPr="00091CDA">
        <w:rPr>
          <w:color w:val="000000"/>
          <w:sz w:val="28"/>
          <w:szCs w:val="28"/>
        </w:rPr>
        <w:t>ж</w:t>
      </w:r>
      <w:r w:rsidRPr="00091CDA">
        <w:rPr>
          <w:color w:val="000000"/>
          <w:sz w:val="28"/>
          <w:szCs w:val="28"/>
        </w:rPr>
        <w:t>ный носитель и подшиваются в отдельные папки в хронологическом п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рядке, главная книга – 1 раз в год, после формирования годовой бухга</w:t>
      </w:r>
      <w:r w:rsidRPr="00091CDA">
        <w:rPr>
          <w:color w:val="000000"/>
          <w:sz w:val="28"/>
          <w:szCs w:val="28"/>
        </w:rPr>
        <w:t>л</w:t>
      </w:r>
      <w:r w:rsidRPr="00091CDA">
        <w:rPr>
          <w:color w:val="000000"/>
          <w:sz w:val="28"/>
          <w:szCs w:val="28"/>
        </w:rPr>
        <w:t>терской отчетности.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Основание: пункт 19 Инструкции к Единому плану счетов № 157н, пункт 33 СГС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«Концептуальные основы бухучета и отчетности».</w:t>
      </w:r>
    </w:p>
    <w:p w:rsidR="00091CDA" w:rsidRDefault="00091CDA" w:rsidP="00091CDA">
      <w:pPr>
        <w:jc w:val="both"/>
        <w:rPr>
          <w:b/>
          <w:bCs/>
          <w:color w:val="000000"/>
          <w:sz w:val="28"/>
          <w:szCs w:val="28"/>
        </w:rPr>
      </w:pPr>
    </w:p>
    <w:p w:rsidR="00091CDA" w:rsidRPr="00091CDA" w:rsidRDefault="00091CDA" w:rsidP="00091CDA">
      <w:pPr>
        <w:jc w:val="center"/>
        <w:rPr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III. Правила документооборота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1. Порядок и сроки передачи первичных учетных документов для отраж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ния в бухгалтерском учете устанавливаются в соответствии с приложением 17 к настоящей учетной политике.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Основание: пункт 22 СГС «Концептуальные основы бухучета и отчетн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сти», подпункт «д» пункта 9 СГС «Учетная политика, оценочные значения и ошибки».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091CDA">
        <w:rPr>
          <w:color w:val="000000"/>
          <w:sz w:val="28"/>
          <w:szCs w:val="28"/>
        </w:rPr>
        <w:t>2. При проведении хозяйственных операций, для оформления которых не предусмотрены типовые формы первичных документов, Учреждение испол</w:t>
      </w:r>
      <w:r w:rsidRPr="00091CDA">
        <w:rPr>
          <w:color w:val="000000"/>
          <w:sz w:val="28"/>
          <w:szCs w:val="28"/>
        </w:rPr>
        <w:t>ь</w:t>
      </w:r>
      <w:r w:rsidRPr="00091CDA">
        <w:rPr>
          <w:color w:val="000000"/>
          <w:sz w:val="28"/>
          <w:szCs w:val="28"/>
        </w:rPr>
        <w:t>зует:</w:t>
      </w:r>
      <w:r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– самостоятельно разработанные формы, которые приведены в приложении 12;</w:t>
      </w:r>
      <w:r w:rsidRPr="00091CDA">
        <w:rPr>
          <w:sz w:val="28"/>
          <w:szCs w:val="28"/>
        </w:rPr>
        <w:br/>
      </w:r>
      <w:r w:rsidRPr="00091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– унифицированные формы, дополненные необходимыми реквизитами.</w:t>
      </w:r>
      <w:r w:rsidRPr="00091CDA">
        <w:rPr>
          <w:sz w:val="28"/>
          <w:szCs w:val="28"/>
        </w:rPr>
        <w:br/>
      </w:r>
      <w:r w:rsidRPr="00091CDA">
        <w:rPr>
          <w:color w:val="000000"/>
          <w:sz w:val="28"/>
          <w:szCs w:val="28"/>
        </w:rPr>
        <w:t xml:space="preserve"> Основание: пункты 25–26 СГС «Концептуальные основы бухучета и отчетн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сти»,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подпункт «г» пункта 9 СГС «Учетная политика, оценочные значения и ошибки».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3. Право подписи учетных документов предоставлено должностным л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цам, перечисленным в приложении 13.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Основание: пункт 11 Инструкции к Единому плану счетов № 157н.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4. Учреждение использует унифицированные формы регистров бухуч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та, перечисленные в приложении 3 к приказу № 52н. При необходимости формы регистров, которые не унифицированы, разрабатываются самостоятельно.</w:t>
      </w:r>
      <w:r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Основание: пункт 11 Инструкции к Единому плану счетов № 157н, по</w:t>
      </w:r>
      <w:r w:rsidRPr="00091CDA">
        <w:rPr>
          <w:color w:val="000000"/>
          <w:sz w:val="28"/>
          <w:szCs w:val="28"/>
        </w:rPr>
        <w:t>д</w:t>
      </w:r>
      <w:r w:rsidRPr="00091CDA">
        <w:rPr>
          <w:color w:val="000000"/>
          <w:sz w:val="28"/>
          <w:szCs w:val="28"/>
        </w:rPr>
        <w:t>пункт «г» пункта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9 СГС «Учетная политика, оценочные значения и ошибки».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5. При обработке учетной информации применяется автоматизированный учет по следующим блокам:</w:t>
      </w:r>
    </w:p>
    <w:p w:rsidR="00091CDA" w:rsidRPr="00091CDA" w:rsidRDefault="00091CDA" w:rsidP="00091CDA">
      <w:pPr>
        <w:numPr>
          <w:ilvl w:val="0"/>
          <w:numId w:val="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автоматизированный бюджетный учет Учреждения как у получателя бюджетных средств, распорядителя бюджетных средств ведется с прим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нением программы «1С</w:t>
      </w:r>
      <w:proofErr w:type="gramStart"/>
      <w:r w:rsidRPr="00091CDA">
        <w:rPr>
          <w:color w:val="000000"/>
          <w:sz w:val="28"/>
          <w:szCs w:val="28"/>
        </w:rPr>
        <w:t>:Б</w:t>
      </w:r>
      <w:proofErr w:type="gramEnd"/>
      <w:r w:rsidRPr="00091CDA">
        <w:rPr>
          <w:color w:val="000000"/>
          <w:sz w:val="28"/>
          <w:szCs w:val="28"/>
        </w:rPr>
        <w:t>ухгалтерия», «1С:Зарплата»;</w:t>
      </w:r>
    </w:p>
    <w:p w:rsidR="00091CDA" w:rsidRPr="00091CDA" w:rsidRDefault="00091CDA" w:rsidP="00091CDA">
      <w:pPr>
        <w:numPr>
          <w:ilvl w:val="0"/>
          <w:numId w:val="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свод месячной, квартальной, годовой бюджетной отчетности об исполн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нии бюджета составляется с применением программы «</w:t>
      </w:r>
      <w:proofErr w:type="spellStart"/>
      <w:r w:rsidRPr="00091CDA">
        <w:rPr>
          <w:color w:val="000000"/>
          <w:sz w:val="28"/>
          <w:szCs w:val="28"/>
        </w:rPr>
        <w:t>Web</w:t>
      </w:r>
      <w:proofErr w:type="spellEnd"/>
      <w:r w:rsidRPr="00091CDA">
        <w:rPr>
          <w:color w:val="000000"/>
          <w:sz w:val="28"/>
          <w:szCs w:val="28"/>
        </w:rPr>
        <w:t>-Консолидация»;</w:t>
      </w:r>
    </w:p>
    <w:p w:rsidR="00091CDA" w:rsidRPr="00091CDA" w:rsidRDefault="00091CDA" w:rsidP="00091CDA">
      <w:pPr>
        <w:numPr>
          <w:ilvl w:val="0"/>
          <w:numId w:val="8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информационный обмен документами с Управлением Федерального ка</w:t>
      </w:r>
      <w:r w:rsidRPr="00091CDA">
        <w:rPr>
          <w:color w:val="000000"/>
          <w:sz w:val="28"/>
          <w:szCs w:val="28"/>
        </w:rPr>
        <w:t>з</w:t>
      </w:r>
      <w:r w:rsidRPr="00091CDA">
        <w:rPr>
          <w:color w:val="000000"/>
          <w:sz w:val="28"/>
          <w:szCs w:val="28"/>
        </w:rPr>
        <w:t>начейства осуществляется в системе электронного документооборота (СУФД) с применением средств электронной подписи в соответствии с законодательством на основании договора об обмене электронными д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кументами.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6. Формирование электронных регистров бухучета осуществляется в след</w:t>
      </w:r>
      <w:r w:rsidRPr="00091CDA">
        <w:rPr>
          <w:color w:val="000000"/>
          <w:sz w:val="28"/>
          <w:szCs w:val="28"/>
        </w:rPr>
        <w:t>у</w:t>
      </w:r>
      <w:r w:rsidRPr="00091CDA">
        <w:rPr>
          <w:color w:val="000000"/>
          <w:sz w:val="28"/>
          <w:szCs w:val="28"/>
        </w:rPr>
        <w:t>ющем порядке:</w:t>
      </w:r>
      <w:r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– в регистрах в хронологическом порядке систематизируются первичные (сводные)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учетные документы (по датам совершения операций, дате принятия к учету пе</w:t>
      </w:r>
      <w:r w:rsidRPr="00091CDA">
        <w:rPr>
          <w:color w:val="000000"/>
          <w:sz w:val="28"/>
          <w:szCs w:val="28"/>
        </w:rPr>
        <w:t>р</w:t>
      </w:r>
      <w:r w:rsidRPr="00091CDA">
        <w:rPr>
          <w:color w:val="000000"/>
          <w:sz w:val="28"/>
          <w:szCs w:val="28"/>
        </w:rPr>
        <w:t>вичного</w:t>
      </w:r>
      <w:r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документа);</w:t>
      </w:r>
    </w:p>
    <w:p w:rsidR="00091CDA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– инвентарная карточка учета основных средств оформляется при принятии объекта к учету, по мере внесения изменений (данных о переоценке, модерниз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ции, реконструкции, консервации и пр.) и при выбытии. При отсутствии указа</w:t>
      </w:r>
      <w:r w:rsidRPr="00091CDA">
        <w:rPr>
          <w:color w:val="000000"/>
          <w:sz w:val="28"/>
          <w:szCs w:val="28"/>
        </w:rPr>
        <w:t>н</w:t>
      </w:r>
      <w:r w:rsidRPr="00091CDA">
        <w:rPr>
          <w:color w:val="000000"/>
          <w:sz w:val="28"/>
          <w:szCs w:val="28"/>
        </w:rPr>
        <w:t>ных событий – ежегодно, на последний рабочий день года, со сведениями о начисленной амортизации;</w:t>
      </w:r>
    </w:p>
    <w:p w:rsidR="005C22B3" w:rsidRDefault="00091CDA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 xml:space="preserve"> – инвентарная карточка группового учета основных средств оформляется при принятии объектов к учету, по мере внесения изменений (данных о переоце</w:t>
      </w:r>
      <w:r w:rsidRPr="00091CDA">
        <w:rPr>
          <w:color w:val="000000"/>
          <w:sz w:val="28"/>
          <w:szCs w:val="28"/>
        </w:rPr>
        <w:t>н</w:t>
      </w:r>
      <w:r w:rsidRPr="00091CDA">
        <w:rPr>
          <w:color w:val="000000"/>
          <w:sz w:val="28"/>
          <w:szCs w:val="28"/>
        </w:rPr>
        <w:t>ке, модерниз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ции, реконструкции, консервации и пр.) и при выбытии;</w:t>
      </w:r>
      <w:r w:rsidRPr="00091CDA">
        <w:rPr>
          <w:sz w:val="28"/>
          <w:szCs w:val="28"/>
        </w:rPr>
        <w:br/>
      </w:r>
      <w:r w:rsidRPr="00091CDA">
        <w:rPr>
          <w:color w:val="000000"/>
          <w:sz w:val="28"/>
          <w:szCs w:val="28"/>
        </w:rPr>
        <w:t xml:space="preserve"> </w:t>
      </w:r>
      <w:r w:rsidR="005C22B3">
        <w:rPr>
          <w:color w:val="000000"/>
          <w:sz w:val="28"/>
          <w:szCs w:val="28"/>
        </w:rPr>
        <w:tab/>
      </w:r>
      <w:r w:rsidRPr="00091CDA">
        <w:rPr>
          <w:color w:val="000000"/>
          <w:sz w:val="28"/>
          <w:szCs w:val="28"/>
        </w:rPr>
        <w:t>– опись инвентарных карточек по учету основных средств, инвентарный список основных средств, реестр карточек заполняются ежегодно, в последний день года;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 xml:space="preserve"> – книга учета бланков строгой отчетности, книга аналитического учета д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понированной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зарплаты и стипендий заполняются ежемесячно, в последний день месяца;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авансовые отчеты брошюруются в хронологическом порядке в последний день отчетного месяца;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журналы операций, главная книга заполняются ежемесячно;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другие регистры, не указанные выше, заполняются по мере необходим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сти, е</w:t>
      </w:r>
      <w:r w:rsidR="00091CDA" w:rsidRPr="00091CDA">
        <w:rPr>
          <w:color w:val="000000"/>
          <w:sz w:val="28"/>
          <w:szCs w:val="28"/>
        </w:rPr>
        <w:t>с</w:t>
      </w:r>
      <w:r w:rsidR="00091CDA" w:rsidRPr="00091CDA">
        <w:rPr>
          <w:color w:val="000000"/>
          <w:sz w:val="28"/>
          <w:szCs w:val="28"/>
        </w:rPr>
        <w:t>ли иное не установлено законодательством РФ.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11 Инструкции к Единому плану счетов № 157н.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7. Журнал операций расчетов по оплате труда (ф. 0504071) ведется раздел</w:t>
      </w:r>
      <w:r w:rsidR="00091CDA" w:rsidRPr="00091CDA">
        <w:rPr>
          <w:color w:val="000000"/>
          <w:sz w:val="28"/>
          <w:szCs w:val="28"/>
        </w:rPr>
        <w:t>ь</w:t>
      </w:r>
      <w:r w:rsidR="00091CDA" w:rsidRPr="00091CDA">
        <w:rPr>
          <w:color w:val="000000"/>
          <w:sz w:val="28"/>
          <w:szCs w:val="28"/>
        </w:rPr>
        <w:t>но по счетам: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КБК 1.302.11.000 «Расчеты по заработной плате» и КБК 1.302.13.000 «Расчеты по начислениям на выплаты по оплате труда»;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КБК 1.302.12.000 «Расчеты по прочим несоциальным выплатам персон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лу в денежной форме» и КБК 1.302.14.000 «Расчеты по прочим несоциальным выплатам перс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налу в натуральной форме»;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257 Инструкции к Единому плану счетов № 157н.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8. Журналы операций ведутся в соответствии с перечнем регистров бухуч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та получателя бюджетных средств, администратора доходов бюджета. Журн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лам операций по учету исполнения бюджетной сметы и администрированию п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ступлений и выбытий присваиваются номера согласно приложению 11.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Журналы операций подписываются главным бухгалтером, составившим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журнал операций.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На основании данных журналов операций ежемесячно формируется главная книга (распечатывается и сшивается после сдачи годовой отчетности).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9. Первичные и сводные учетные документы, бухгалтерские регистры с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ставляются в форме электронного документа, подписанного квалифицированной электронной подписью. При отсутствии возможности составить документ, р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гистр в электронном виде, он может быть составлен на бумажном носителе и з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верен со</w:t>
      </w:r>
      <w:r w:rsidR="00091CDA" w:rsidRPr="00091CDA">
        <w:rPr>
          <w:color w:val="000000"/>
          <w:sz w:val="28"/>
          <w:szCs w:val="28"/>
        </w:rPr>
        <w:t>б</w:t>
      </w:r>
      <w:r w:rsidR="00091CDA" w:rsidRPr="00091CDA">
        <w:rPr>
          <w:color w:val="000000"/>
          <w:sz w:val="28"/>
          <w:szCs w:val="28"/>
        </w:rPr>
        <w:t>ственноручной подписью.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Список сотрудников, имеющих право подписи электронных документов и рег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стров бухучета, утверждается отдельным приказом.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часть 5 статьи 9 Закона от 06.12.2011 № 402-ФЗ, пункт 11 И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струкции к Единому плану счетов № 157н, пункт 32 СГС «Концептуальные осн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вы бухучета и отчетности», Методические указания, утвержденные приказом Минфина от 30.03.2015 № 52н, статья 2 Закона от 06.04.2011 № 63-ФЗ.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10.Электронные документы, подписанные квалифицированной электронной подписью,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 хранятся в электронном виде на съемных носителях информации в с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ответствии с порядком учета и хранения съемных носителей информации. При этом ведется журнал учета и движения электронных носителей. Журнал должен быть пронумерован, прошнурован и скреплен печатью Учреждения. Ведение и хранение журнала возлагается приказом руководителя на ответственного сотру</w:t>
      </w:r>
      <w:r w:rsidR="00091CDA" w:rsidRPr="00091CDA">
        <w:rPr>
          <w:color w:val="000000"/>
          <w:sz w:val="28"/>
          <w:szCs w:val="28"/>
        </w:rPr>
        <w:t>д</w:t>
      </w:r>
      <w:r w:rsidR="00091CDA" w:rsidRPr="00091CDA">
        <w:rPr>
          <w:color w:val="000000"/>
          <w:sz w:val="28"/>
          <w:szCs w:val="28"/>
        </w:rPr>
        <w:t>ника Агентства.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33 СГС «Концептуальные основы бухучета и отчетн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сти», пункт 14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Инструкции к Единому плану счетов № 157н.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11. Особенности применения первичных документов: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11.1. При приобретении и реализации основных средств, нематериальных и непроизведенных активов составляется акт о приеме-передаче объектов нефина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совых активов (ф. 0504101).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>11.2. При ремонте нового оборудования, неисправность которого была в</w:t>
      </w:r>
      <w:r w:rsidR="00091CDA" w:rsidRPr="00091CDA">
        <w:rPr>
          <w:color w:val="000000"/>
          <w:sz w:val="28"/>
          <w:szCs w:val="28"/>
        </w:rPr>
        <w:t>ы</w:t>
      </w:r>
      <w:r w:rsidR="00091CDA" w:rsidRPr="00091CDA">
        <w:rPr>
          <w:color w:val="000000"/>
          <w:sz w:val="28"/>
          <w:szCs w:val="28"/>
        </w:rPr>
        <w:t>явлена при монтаже, составляется акт о выявленных дефектах оборудования по форме № ОС-16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(ф. 0306008).</w:t>
      </w:r>
    </w:p>
    <w:p w:rsidR="005C22B3" w:rsidRDefault="005C22B3" w:rsidP="00091CDA">
      <w:pPr>
        <w:jc w:val="both"/>
        <w:rPr>
          <w:b/>
          <w:bCs/>
          <w:color w:val="000000"/>
          <w:sz w:val="28"/>
          <w:szCs w:val="28"/>
        </w:rPr>
      </w:pPr>
    </w:p>
    <w:p w:rsidR="00091CDA" w:rsidRDefault="00091CDA" w:rsidP="005C22B3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IV. План счетов</w:t>
      </w:r>
    </w:p>
    <w:p w:rsidR="005C22B3" w:rsidRPr="00091CDA" w:rsidRDefault="005C22B3" w:rsidP="005C22B3">
      <w:pPr>
        <w:jc w:val="center"/>
        <w:rPr>
          <w:color w:val="000000"/>
          <w:sz w:val="28"/>
          <w:szCs w:val="28"/>
        </w:rPr>
      </w:pP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1. Бюджетный учет ведется с использованием рабочего Плана счетов (пр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ложение 6), разработанного в соответствии с Инструкцией к Единому плану сч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тов № 157н,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Инструкцией № 162н.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пункты 2 и 6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5C22B3" w:rsidRDefault="005C22B3" w:rsidP="00091CDA">
      <w:pPr>
        <w:jc w:val="both"/>
        <w:rPr>
          <w:b/>
          <w:bCs/>
          <w:color w:val="000000"/>
          <w:sz w:val="28"/>
          <w:szCs w:val="28"/>
        </w:rPr>
      </w:pPr>
    </w:p>
    <w:p w:rsidR="00091CDA" w:rsidRDefault="00091CDA" w:rsidP="005C22B3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V. Учет отдельных видов имущества и обязательств</w:t>
      </w:r>
    </w:p>
    <w:p w:rsidR="005C22B3" w:rsidRPr="00091CDA" w:rsidRDefault="005C22B3" w:rsidP="005C22B3">
      <w:pPr>
        <w:jc w:val="center"/>
        <w:rPr>
          <w:color w:val="000000"/>
          <w:sz w:val="28"/>
          <w:szCs w:val="28"/>
        </w:rPr>
      </w:pP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1.Бюджетный учет ведется по первичным документам, которые проверены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сотрудниками бухгалтерии в соответствии с Положением о внутреннем финанс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вом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контроле (приложение 14).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3 Инструкции к Единому плану счетов № 157н, пункт 23 СГС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 «Концептуальные основы бухучета и отчетности».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 Для случаев, которые не установлены в федеральных стандартах и других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нормативно-правовых актах, регулирующих бухучет, метод определения спр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ведливой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 стоимости выбирает комиссия агентства по поступлению и выбытию активов».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54 СГС «Концептуальные основы бухучета и отчетн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сти».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 В случае если для показателя, необходимого для ведения бухгалтерского учета,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не установлен метод оценки в законодательстве и в настоящей учетной п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литике, то величина оценочного показателя определяется профессиональным суждением главного бухгалтера.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6 СГС «Учетная политика, оценочные значения и оши</w:t>
      </w:r>
      <w:r w:rsidR="00091CDA" w:rsidRPr="00091CDA">
        <w:rPr>
          <w:color w:val="000000"/>
          <w:sz w:val="28"/>
          <w:szCs w:val="28"/>
        </w:rPr>
        <w:t>б</w:t>
      </w:r>
      <w:r w:rsidR="00091CDA" w:rsidRPr="00091CDA">
        <w:rPr>
          <w:color w:val="000000"/>
          <w:sz w:val="28"/>
          <w:szCs w:val="28"/>
        </w:rPr>
        <w:t>ки».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 Основные средства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2.1. Учреждение учитывает в составе основных средств материальные об</w:t>
      </w:r>
      <w:r w:rsidR="00091CDA" w:rsidRPr="00091CDA">
        <w:rPr>
          <w:color w:val="000000"/>
          <w:sz w:val="28"/>
          <w:szCs w:val="28"/>
        </w:rPr>
        <w:t>ъ</w:t>
      </w:r>
      <w:r w:rsidR="00091CDA" w:rsidRPr="00091CDA">
        <w:rPr>
          <w:color w:val="000000"/>
          <w:sz w:val="28"/>
          <w:szCs w:val="28"/>
        </w:rPr>
        <w:t>екты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имущества, независимо от их стоимости, со сроком полезного использов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ния б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лее 12 месяцев, а также штампы, печати и инвентарь. Перечень объектов, которые относятся к группе «Инвентарь производственный и хозяйственный», приведен в прилож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нии 7.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2.2. В один инвентарный объект, признаваемый комплексом объектов о</w:t>
      </w:r>
      <w:r w:rsidR="00091CDA" w:rsidRPr="00091CDA">
        <w:rPr>
          <w:color w:val="000000"/>
          <w:sz w:val="28"/>
          <w:szCs w:val="28"/>
        </w:rPr>
        <w:t>с</w:t>
      </w:r>
      <w:r w:rsidR="00091CDA" w:rsidRPr="00091CDA">
        <w:rPr>
          <w:color w:val="000000"/>
          <w:sz w:val="28"/>
          <w:szCs w:val="28"/>
        </w:rPr>
        <w:t>новных средств, объединяются следующие объекты имущества несущественной стоимости, им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ющие одинаковые сроки полезного и ожидаемого использования:</w:t>
      </w:r>
    </w:p>
    <w:p w:rsidR="00091CDA" w:rsidRPr="00091CDA" w:rsidRDefault="00091CDA" w:rsidP="00091CDA">
      <w:pPr>
        <w:numPr>
          <w:ilvl w:val="0"/>
          <w:numId w:val="9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мебель для обстановки одного помещения – столы, стулья, стеллажи, шкафы, полки;</w:t>
      </w:r>
    </w:p>
    <w:p w:rsidR="00091CDA" w:rsidRPr="00091CDA" w:rsidRDefault="00091CDA" w:rsidP="00091CDA">
      <w:pPr>
        <w:numPr>
          <w:ilvl w:val="0"/>
          <w:numId w:val="9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091CDA">
        <w:rPr>
          <w:color w:val="000000"/>
          <w:sz w:val="28"/>
          <w:szCs w:val="28"/>
        </w:rPr>
        <w:t>компьютерное  оборудование – системные блоки, мониторы, принтеры, сканеры, компьютерные мыши, клавиатуры, колонки, акустич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ские системы, микрофоны, веб-камеры, устройства захвата видео, вне</w:t>
      </w:r>
      <w:r w:rsidRPr="00091CDA">
        <w:rPr>
          <w:color w:val="000000"/>
          <w:sz w:val="28"/>
          <w:szCs w:val="28"/>
        </w:rPr>
        <w:t>ш</w:t>
      </w:r>
      <w:r w:rsidRPr="00091CDA">
        <w:rPr>
          <w:color w:val="000000"/>
          <w:sz w:val="28"/>
          <w:szCs w:val="28"/>
        </w:rPr>
        <w:t>ние ТВ-тюнеры, внешние накопители на жестких дисках;</w:t>
      </w:r>
      <w:proofErr w:type="gramEnd"/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>Необходимость объединения и конкретный перечень объединяемых объе</w:t>
      </w:r>
      <w:r w:rsidR="00091CDA" w:rsidRPr="00091CDA">
        <w:rPr>
          <w:color w:val="000000"/>
          <w:sz w:val="28"/>
          <w:szCs w:val="28"/>
        </w:rPr>
        <w:t>к</w:t>
      </w:r>
      <w:r w:rsidR="00091CDA" w:rsidRPr="00091CDA">
        <w:rPr>
          <w:color w:val="000000"/>
          <w:sz w:val="28"/>
          <w:szCs w:val="28"/>
        </w:rPr>
        <w:t>тов определяет комиссия по поступлению и выбытию активов.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10 СГС «Основные средства».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2.3. Уникальный инвентарный номер состоит из 10 знаков и присваивается в п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рядке: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1-й разряд – амортизационная группа, к которой отнесен объект при прин</w:t>
      </w:r>
      <w:r w:rsidR="00091CDA" w:rsidRPr="00091CDA">
        <w:rPr>
          <w:color w:val="000000"/>
          <w:sz w:val="28"/>
          <w:szCs w:val="28"/>
        </w:rPr>
        <w:t>я</w:t>
      </w:r>
      <w:r w:rsidR="00091CDA" w:rsidRPr="00091CDA">
        <w:rPr>
          <w:color w:val="000000"/>
          <w:sz w:val="28"/>
          <w:szCs w:val="28"/>
        </w:rPr>
        <w:t>тии к учету (при отнесении инвентарного объекта к 10-й амортизационной группе в данном разряде проставляется «0»);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2–4-й разряды – код объекта учета синтетического счета в Плане счетов бюджетного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учета (приложение 1 к приказу Минфина от 06.12.2010 № 162н);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5–6-й разряды – код группы и вида синтетического счета Плана счетов бюджетного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учета (приложение 1 к приказу Минфина от 06.12.2010 № 162н);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7–10-й разряды – порядковый номер нефинансового актива.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Основание: пункт 9 СГС «Основные средства», пункт 46 Инструкции к Единому плану</w:t>
      </w:r>
      <w:r w:rsidR="005C22B3">
        <w:rPr>
          <w:color w:val="000000"/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счетов № 157н.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2.4. Присвоенный объекту инвентарный номер обозначается путем нанес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ния номера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на инвентарный объект краской или водостойким маркером. В случае если объект является сложным (комплексом конструктивно-сочлененных предм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тов), и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вентарный номер обозначается на каждом составляющем элементе тем же спос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бом, что и на сложном объекте.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2.5. Затраты по замене отдельных составных частей объекта основных средств, в том числе при капитальном ремонте, включаются в момент их возни</w:t>
      </w:r>
      <w:r w:rsidR="00091CDA" w:rsidRPr="00091CDA">
        <w:rPr>
          <w:color w:val="000000"/>
          <w:sz w:val="28"/>
          <w:szCs w:val="28"/>
        </w:rPr>
        <w:t>к</w:t>
      </w:r>
      <w:r w:rsidR="00091CDA" w:rsidRPr="00091CDA">
        <w:rPr>
          <w:color w:val="000000"/>
          <w:sz w:val="28"/>
          <w:szCs w:val="28"/>
        </w:rPr>
        <w:t>новения в стоимость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объекта. Одновременно с его стоимости списывается в т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кущие расходы сто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мость заменяемых (</w:t>
      </w:r>
      <w:proofErr w:type="spellStart"/>
      <w:r w:rsidR="00091CDA" w:rsidRPr="00091CDA">
        <w:rPr>
          <w:color w:val="000000"/>
          <w:sz w:val="28"/>
          <w:szCs w:val="28"/>
        </w:rPr>
        <w:t>выбываемых</w:t>
      </w:r>
      <w:proofErr w:type="spellEnd"/>
      <w:r w:rsidR="00091CDA" w:rsidRPr="00091CDA">
        <w:rPr>
          <w:color w:val="000000"/>
          <w:sz w:val="28"/>
          <w:szCs w:val="28"/>
        </w:rPr>
        <w:t xml:space="preserve">) составных частей. 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27 СГС «Основные средства».</w:t>
      </w:r>
    </w:p>
    <w:p w:rsidR="00091CDA" w:rsidRP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2.6. В случае частичной ликвидации или </w:t>
      </w:r>
      <w:proofErr w:type="spellStart"/>
      <w:r w:rsidR="00091CDA" w:rsidRPr="00091CDA">
        <w:rPr>
          <w:color w:val="000000"/>
          <w:sz w:val="28"/>
          <w:szCs w:val="28"/>
        </w:rPr>
        <w:t>разукомплектации</w:t>
      </w:r>
      <w:proofErr w:type="spellEnd"/>
      <w:r w:rsidR="00091CDA" w:rsidRPr="00091CDA">
        <w:rPr>
          <w:color w:val="000000"/>
          <w:sz w:val="28"/>
          <w:szCs w:val="28"/>
        </w:rPr>
        <w:t xml:space="preserve"> объекта осно</w:t>
      </w:r>
      <w:r w:rsidR="00091CDA" w:rsidRPr="00091CDA">
        <w:rPr>
          <w:color w:val="000000"/>
          <w:sz w:val="28"/>
          <w:szCs w:val="28"/>
        </w:rPr>
        <w:t>в</w:t>
      </w:r>
      <w:r w:rsidR="00091CDA" w:rsidRPr="00091CDA">
        <w:rPr>
          <w:color w:val="000000"/>
          <w:sz w:val="28"/>
          <w:szCs w:val="28"/>
        </w:rPr>
        <w:t>ного средства, если стоимость ликвидируемых (разукомплектованных) частей не выделена в документах поставщика, стоимость таких частей определяется пр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порционал</w:t>
      </w:r>
      <w:r w:rsidR="00091CDA" w:rsidRPr="00091CDA">
        <w:rPr>
          <w:color w:val="000000"/>
          <w:sz w:val="28"/>
          <w:szCs w:val="28"/>
        </w:rPr>
        <w:t>ь</w:t>
      </w:r>
      <w:r w:rsidR="00091CDA" w:rsidRPr="00091CDA">
        <w:rPr>
          <w:color w:val="000000"/>
          <w:sz w:val="28"/>
          <w:szCs w:val="28"/>
        </w:rPr>
        <w:t>но следующему показателю (в порядке убывания важности):</w:t>
      </w:r>
    </w:p>
    <w:p w:rsidR="00091CDA" w:rsidRPr="00091CDA" w:rsidRDefault="00091CDA" w:rsidP="00091CDA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площади;</w:t>
      </w:r>
    </w:p>
    <w:p w:rsidR="00091CDA" w:rsidRPr="00091CDA" w:rsidRDefault="00091CDA" w:rsidP="00091CDA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объему;</w:t>
      </w:r>
    </w:p>
    <w:p w:rsidR="00091CDA" w:rsidRPr="00091CDA" w:rsidRDefault="00091CDA" w:rsidP="00091CDA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весу;</w:t>
      </w:r>
    </w:p>
    <w:p w:rsidR="00091CDA" w:rsidRPr="00091CDA" w:rsidRDefault="00091CDA" w:rsidP="00091CDA">
      <w:pPr>
        <w:numPr>
          <w:ilvl w:val="0"/>
          <w:numId w:val="10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иному показателю, установленному комиссией по поступлению и выб</w:t>
      </w:r>
      <w:r w:rsidRPr="00091CDA">
        <w:rPr>
          <w:color w:val="000000"/>
          <w:sz w:val="28"/>
          <w:szCs w:val="28"/>
        </w:rPr>
        <w:t>ы</w:t>
      </w:r>
      <w:r w:rsidRPr="00091CDA">
        <w:rPr>
          <w:color w:val="000000"/>
          <w:sz w:val="28"/>
          <w:szCs w:val="28"/>
        </w:rPr>
        <w:t>тию активов.</w:t>
      </w:r>
    </w:p>
    <w:p w:rsidR="00091CDA" w:rsidRP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2.7. Затраты на создание активов при проведении регулярных осмотров на предмет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наличия дефектов, являющихся обязательным условием их эксплуат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</w:t>
      </w:r>
      <w:r w:rsidR="00091CDA" w:rsidRPr="00091CDA">
        <w:rPr>
          <w:color w:val="000000"/>
          <w:sz w:val="28"/>
          <w:szCs w:val="28"/>
        </w:rPr>
        <w:t>д</w:t>
      </w:r>
      <w:r w:rsidR="00091CDA" w:rsidRPr="00091CDA">
        <w:rPr>
          <w:color w:val="000000"/>
          <w:sz w:val="28"/>
          <w:szCs w:val="28"/>
        </w:rPr>
        <w:t>новременно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учтенная ранее в стоимости объекта основных средств сумма затрат на проведение предыдущего ремонта подлежит списанию в расходы текущего п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риода. Данное правило применяется к следующим группам основных средств:</w:t>
      </w:r>
    </w:p>
    <w:p w:rsidR="00091CDA" w:rsidRPr="00091CDA" w:rsidRDefault="00091CDA" w:rsidP="00091CDA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машины и оборудование;</w:t>
      </w:r>
    </w:p>
    <w:p w:rsidR="00091CDA" w:rsidRPr="00091CDA" w:rsidRDefault="00091CDA" w:rsidP="00091CDA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транспортные средства;</w:t>
      </w:r>
    </w:p>
    <w:p w:rsidR="00091CDA" w:rsidRPr="00091CDA" w:rsidRDefault="00091CDA" w:rsidP="00091CDA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инвентарь производственный и хозяйственный;</w:t>
      </w:r>
    </w:p>
    <w:p w:rsidR="00091CDA" w:rsidRPr="00091CDA" w:rsidRDefault="00091CDA" w:rsidP="00091CDA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машины и оборудование;</w:t>
      </w:r>
    </w:p>
    <w:p w:rsidR="00091CDA" w:rsidRPr="00091CDA" w:rsidRDefault="00091CDA" w:rsidP="00091CDA">
      <w:pPr>
        <w:numPr>
          <w:ilvl w:val="0"/>
          <w:numId w:val="11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транспортные средства;</w:t>
      </w:r>
    </w:p>
    <w:p w:rsidR="00091CDA" w:rsidRPr="00091CDA" w:rsidRDefault="005C22B3" w:rsidP="00091CDA">
      <w:pPr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28 СГС «Основные средства».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2.8. Начисление амортизации осуществляется 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 xml:space="preserve"> – линейным методом.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пункты 36, 37 СГС «Основные средства».</w:t>
      </w:r>
    </w:p>
    <w:p w:rsid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2.9. При переоценке объекта основных средств накопленная амортизация на дату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переоценки пересчитывается пропорционально изменению первоначальной стоимости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 объекта таким образом, чтобы его остаточная стоимость после пер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оценки ра</w:t>
      </w:r>
      <w:r w:rsidR="00091CDA" w:rsidRPr="00091CDA">
        <w:rPr>
          <w:color w:val="000000"/>
          <w:sz w:val="28"/>
          <w:szCs w:val="28"/>
        </w:rPr>
        <w:t>в</w:t>
      </w:r>
      <w:r w:rsidR="00091CDA" w:rsidRPr="00091CDA">
        <w:rPr>
          <w:color w:val="000000"/>
          <w:sz w:val="28"/>
          <w:szCs w:val="28"/>
        </w:rPr>
        <w:t>нялась его переоцененной стоимости. При этом балансовая стоимость и накопленная амортизация увеличиваются (умножаются) на одинаковый коэ</w:t>
      </w:r>
      <w:r w:rsidR="00091CDA" w:rsidRPr="00091CDA">
        <w:rPr>
          <w:color w:val="000000"/>
          <w:sz w:val="28"/>
          <w:szCs w:val="28"/>
        </w:rPr>
        <w:t>ф</w:t>
      </w:r>
      <w:r w:rsidR="00091CDA" w:rsidRPr="00091CDA">
        <w:rPr>
          <w:color w:val="000000"/>
          <w:sz w:val="28"/>
          <w:szCs w:val="28"/>
        </w:rPr>
        <w:t>фициент т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ким образом, чтобы при их суммировании получить переоцененную стоимость на дату проведения переоценки.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41 СГС «Основные средства».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2.10. Срок полезного использования объектов основных средств устанавл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вает комиссия по поступлению и выбытию в соответствии с пунктом 35 СГС «Основные средства» № 257н. Состав комиссии по поступлению и выбытию а</w:t>
      </w:r>
      <w:r w:rsidR="00091CDA" w:rsidRPr="00091CDA">
        <w:rPr>
          <w:color w:val="000000"/>
          <w:sz w:val="28"/>
          <w:szCs w:val="28"/>
        </w:rPr>
        <w:t>к</w:t>
      </w:r>
      <w:r w:rsidR="00091CDA" w:rsidRPr="00091CDA">
        <w:rPr>
          <w:color w:val="000000"/>
          <w:sz w:val="28"/>
          <w:szCs w:val="28"/>
        </w:rPr>
        <w:t>тивов установлен в приложении 1 настоящей Учетной политики.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2.11. Основные средства стоимостью до 10 000 руб. включительно, наход</w:t>
      </w:r>
      <w:r w:rsidR="00091CDA" w:rsidRPr="00091CDA">
        <w:rPr>
          <w:color w:val="000000"/>
          <w:sz w:val="28"/>
          <w:szCs w:val="28"/>
        </w:rPr>
        <w:t>я</w:t>
      </w:r>
      <w:r w:rsidR="00091CDA" w:rsidRPr="00091CDA">
        <w:rPr>
          <w:color w:val="000000"/>
          <w:sz w:val="28"/>
          <w:szCs w:val="28"/>
        </w:rPr>
        <w:t>щиеся в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эксплуатации, учитываются на забалансовом счете 21по балансовой ст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имости.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39 СГС «Основные средства», пункт 373 Инструкции к Един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му плану счетов № 157н.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2.12. Расходы на доставку нескольких имущественных объектов распред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ляются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в первоначальную стоимость этих объектов пропорционально их стоим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сти, ук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занной в договоре поставки.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 Материальные запасы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3.1. Учреждение учитывает в составе материальных запасов материальные объекты, указанные в пунктах 98–99 Инструкции к Единому плану счетов № 157н, а также производственный и хозяйственный инвентарь, перечень которого прив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ден в приложении 7.</w:t>
      </w:r>
    </w:p>
    <w:p w:rsidR="00091CDA" w:rsidRPr="005C22B3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3.2. Единица учета материальных запасов в учреждении – номенклатурная (реес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ровая) единица. Исключение:</w:t>
      </w:r>
    </w:p>
    <w:p w:rsidR="00091CDA" w:rsidRPr="00091CDA" w:rsidRDefault="00091CDA" w:rsidP="00091CDA">
      <w:pPr>
        <w:numPr>
          <w:ilvl w:val="0"/>
          <w:numId w:val="12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091CDA">
        <w:rPr>
          <w:color w:val="000000"/>
          <w:sz w:val="28"/>
          <w:szCs w:val="28"/>
        </w:rPr>
        <w:t>одинаковыми</w:t>
      </w:r>
      <w:proofErr w:type="gramEnd"/>
      <w:r w:rsidRPr="00091CDA">
        <w:rPr>
          <w:color w:val="000000"/>
          <w:sz w:val="28"/>
          <w:szCs w:val="28"/>
        </w:rPr>
        <w:t xml:space="preserve"> диаметром и кол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чеством штук в коробке и т. д. Единица учета таких материальных зап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сов – однородная (реестровая) группа запасов;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Решение о применении единиц учета «однородная (реестровая) группа зап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сов»  принимает бухгалтер на основе своего профессионального суждения.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8 СГС «Запасы».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3.3. Списание материальных запасов производится по средней фактической сто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мости.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Основание: пункт 108 Инструкции к Единому плану счетов № 157н.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3.4. Нормы на расходы горюче-смазочных материалов (ГСМ) применяются </w:t>
      </w:r>
      <w:r w:rsidR="00091CDA" w:rsidRPr="00091CDA">
        <w:rPr>
          <w:sz w:val="28"/>
          <w:szCs w:val="28"/>
        </w:rPr>
        <w:t>согласно Распоряжению Минтранса РФ от 14.03.2008г. № АМ-23-р</w:t>
      </w:r>
      <w:r w:rsidR="00091CDA" w:rsidRPr="00091CDA">
        <w:rPr>
          <w:color w:val="000000"/>
          <w:sz w:val="28"/>
          <w:szCs w:val="28"/>
        </w:rPr>
        <w:t xml:space="preserve"> (с изменени</w:t>
      </w:r>
      <w:r w:rsidR="00091CDA" w:rsidRPr="00091CDA">
        <w:rPr>
          <w:color w:val="000000"/>
          <w:sz w:val="28"/>
          <w:szCs w:val="28"/>
        </w:rPr>
        <w:t>я</w:t>
      </w:r>
      <w:r w:rsidR="00091CDA" w:rsidRPr="00091CDA">
        <w:rPr>
          <w:color w:val="000000"/>
          <w:sz w:val="28"/>
          <w:szCs w:val="28"/>
        </w:rPr>
        <w:t>ми и дополнениями) и утверждаются распоряжением руководителя Учреждения.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Ежегодно распоряжением руководителя утверждаются период применения зи</w:t>
      </w:r>
      <w:r w:rsidRPr="00091CDA">
        <w:rPr>
          <w:color w:val="000000"/>
          <w:sz w:val="28"/>
          <w:szCs w:val="28"/>
        </w:rPr>
        <w:t>м</w:t>
      </w:r>
      <w:r w:rsidRPr="00091CDA">
        <w:rPr>
          <w:color w:val="000000"/>
          <w:sz w:val="28"/>
          <w:szCs w:val="28"/>
        </w:rPr>
        <w:t>ней надбавки к  нормам расхода ГСМ и ее величина.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ГСМ списывается на расходы по фактическому расходу на основании пут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вых листов, но не выше норм, установленных распоряжением руководителя Учреждения.</w:t>
      </w:r>
    </w:p>
    <w:p w:rsidR="00091CDA" w:rsidRPr="00091CDA" w:rsidRDefault="005C22B3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>3.5. Выдача в эксплуатацию канцелярских принадлежностей, запасных ч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стей и хозяйственных материалов оформляется ведомостью выдачи материальных ценностей на нужды учреждения (ф. 0504210). Эта ведомость является основан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ем для списания материальных запасов.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В остальных случаях материальные запасы списываются по акту о списании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материальных запасов (ф. 0504230).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3.7. Учет на забалансовом счете 09 «Запасные части к транспортным сре</w:t>
      </w:r>
      <w:r w:rsidR="00091CDA" w:rsidRPr="00091CDA">
        <w:rPr>
          <w:color w:val="000000"/>
          <w:sz w:val="28"/>
          <w:szCs w:val="28"/>
        </w:rPr>
        <w:t>д</w:t>
      </w:r>
      <w:r w:rsidR="00091CDA" w:rsidRPr="00091CDA">
        <w:rPr>
          <w:color w:val="000000"/>
          <w:sz w:val="28"/>
          <w:szCs w:val="28"/>
        </w:rPr>
        <w:t>ствам,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выданные взамен изношенных» ведется в условной оценке 1 руб. за 1 шт. запа</w:t>
      </w:r>
      <w:r w:rsidR="00091CDA" w:rsidRPr="00091CDA">
        <w:rPr>
          <w:color w:val="000000"/>
          <w:sz w:val="28"/>
          <w:szCs w:val="28"/>
        </w:rPr>
        <w:t>с</w:t>
      </w:r>
      <w:r w:rsidR="00091CDA" w:rsidRPr="00091CDA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частей и других комплектующих, которые могут быть использованы на других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автомобилях (</w:t>
      </w:r>
      <w:proofErr w:type="spellStart"/>
      <w:r w:rsidR="00091CDA" w:rsidRPr="00091CDA">
        <w:rPr>
          <w:color w:val="000000"/>
          <w:sz w:val="28"/>
          <w:szCs w:val="28"/>
        </w:rPr>
        <w:t>нетипизированные</w:t>
      </w:r>
      <w:proofErr w:type="spellEnd"/>
      <w:r w:rsidR="00091CDA" w:rsidRPr="00091CDA">
        <w:rPr>
          <w:color w:val="000000"/>
          <w:sz w:val="28"/>
          <w:szCs w:val="28"/>
        </w:rPr>
        <w:t xml:space="preserve"> запчасти и комплектующие), такие как:</w:t>
      </w:r>
    </w:p>
    <w:p w:rsidR="00091CDA" w:rsidRPr="00091CDA" w:rsidRDefault="00091CDA" w:rsidP="00091CDA">
      <w:pPr>
        <w:numPr>
          <w:ilvl w:val="0"/>
          <w:numId w:val="13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>автомобильные шины;</w:t>
      </w:r>
    </w:p>
    <w:p w:rsidR="00091CDA" w:rsidRPr="00091CDA" w:rsidRDefault="00091CDA" w:rsidP="00091CDA">
      <w:pPr>
        <w:numPr>
          <w:ilvl w:val="0"/>
          <w:numId w:val="13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колесные диски;</w:t>
      </w:r>
    </w:p>
    <w:p w:rsidR="00091CDA" w:rsidRPr="00091CDA" w:rsidRDefault="00091CDA" w:rsidP="00091CDA">
      <w:pPr>
        <w:numPr>
          <w:ilvl w:val="0"/>
          <w:numId w:val="13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аккумуляторы;</w:t>
      </w:r>
    </w:p>
    <w:p w:rsidR="00091CDA" w:rsidRPr="00091CDA" w:rsidRDefault="00091CDA" w:rsidP="00091CDA">
      <w:pPr>
        <w:numPr>
          <w:ilvl w:val="0"/>
          <w:numId w:val="13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 xml:space="preserve">наборы </w:t>
      </w:r>
      <w:proofErr w:type="spellStart"/>
      <w:r w:rsidRPr="00091CDA">
        <w:rPr>
          <w:color w:val="000000"/>
          <w:sz w:val="28"/>
          <w:szCs w:val="28"/>
        </w:rPr>
        <w:t>автоинструмента</w:t>
      </w:r>
      <w:proofErr w:type="spellEnd"/>
      <w:r w:rsidRPr="00091CDA">
        <w:rPr>
          <w:color w:val="000000"/>
          <w:sz w:val="28"/>
          <w:szCs w:val="28"/>
        </w:rPr>
        <w:t>;</w:t>
      </w:r>
    </w:p>
    <w:p w:rsidR="00091CDA" w:rsidRPr="00091CDA" w:rsidRDefault="00091CDA" w:rsidP="00091CDA">
      <w:pPr>
        <w:numPr>
          <w:ilvl w:val="0"/>
          <w:numId w:val="13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аптечки;</w:t>
      </w:r>
    </w:p>
    <w:p w:rsidR="00091CDA" w:rsidRPr="00091CDA" w:rsidRDefault="00091CDA" w:rsidP="00091CDA">
      <w:pPr>
        <w:numPr>
          <w:ilvl w:val="0"/>
          <w:numId w:val="13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огнетушители;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Аналитический учет по счету ведется в разрезе автомобилей и материальн</w:t>
      </w:r>
      <w:proofErr w:type="gramStart"/>
      <w:r w:rsidR="00091CDA" w:rsidRPr="00091CDA">
        <w:rPr>
          <w:color w:val="000000"/>
          <w:sz w:val="28"/>
          <w:szCs w:val="28"/>
        </w:rPr>
        <w:t>о-</w:t>
      </w:r>
      <w:proofErr w:type="gramEnd"/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ответственных лиц.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Поступление на счет 09 отражается: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при установке (передаче материально-ответственному лицу) соотве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ствующих запчастей после списания со счета КБК 1.105.36.44Х «Прочие матер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альные запасы – иное движимое имущество учреждения»;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при безвозмездном поступлении автомобиля от государственных (мун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ципальных)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учреждений с документальной передачей остатков </w:t>
      </w:r>
      <w:proofErr w:type="spellStart"/>
      <w:r w:rsidR="00091CDA" w:rsidRPr="00091CDA">
        <w:rPr>
          <w:color w:val="000000"/>
          <w:sz w:val="28"/>
          <w:szCs w:val="28"/>
        </w:rPr>
        <w:t>забалансового</w:t>
      </w:r>
      <w:proofErr w:type="spellEnd"/>
      <w:r w:rsidR="00091CDA" w:rsidRPr="00091CDA">
        <w:rPr>
          <w:color w:val="000000"/>
          <w:sz w:val="28"/>
          <w:szCs w:val="28"/>
        </w:rPr>
        <w:t xml:space="preserve"> счета 09.</w:t>
      </w:r>
    </w:p>
    <w:p w:rsid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При безвозмездном получении от государственных (муниципальных) учр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ждений запасных частей, учитываемых передающей стороной на счете 09, но не подлежащих учету на  указанном счете в соответствии с настоящей учетной пол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тикой, оприходование запчастей на счет 09 не производится.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Внутреннее перемещение по счету отражается: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при передаче на другой автомобиль;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при передаче другому материально-ответственному лицу вместе с авт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мобилем.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Выбытие со счета 09 отражается: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при списании автомобиля по установленным основаниям;</w:t>
      </w:r>
    </w:p>
    <w:p w:rsid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при установке новых запчастей взамен не пригодных к эксплуатации.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пункты 349–350 Инструкции к Единому плану счетов № 157н.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3.8. Фактическая стоимость материальных запасов, полученных в результ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 xml:space="preserve">те ремонта, разборки, утилизации (ликвидации), основных средств или иного имущества, определяется исходя </w:t>
      </w:r>
      <w:proofErr w:type="gramStart"/>
      <w:r w:rsidR="00091CDA" w:rsidRPr="00091CDA">
        <w:rPr>
          <w:color w:val="000000"/>
          <w:sz w:val="28"/>
          <w:szCs w:val="28"/>
        </w:rPr>
        <w:t>из</w:t>
      </w:r>
      <w:proofErr w:type="gramEnd"/>
      <w:r w:rsidR="00091CDA" w:rsidRPr="00091CDA">
        <w:rPr>
          <w:color w:val="000000"/>
          <w:sz w:val="28"/>
          <w:szCs w:val="28"/>
        </w:rPr>
        <w:t>:</w:t>
      </w:r>
    </w:p>
    <w:p w:rsidR="00091CDA" w:rsidRPr="00091CDA" w:rsidRDefault="00091CDA" w:rsidP="00091CDA">
      <w:pPr>
        <w:numPr>
          <w:ilvl w:val="0"/>
          <w:numId w:val="14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их справедливой стоимости на дату принятия к бухгалтерскому уч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ту, рассчитанной методом рыночных цен;</w:t>
      </w:r>
    </w:p>
    <w:p w:rsidR="00091CDA" w:rsidRPr="00091CDA" w:rsidRDefault="00091CDA" w:rsidP="00091CDA">
      <w:pPr>
        <w:numPr>
          <w:ilvl w:val="0"/>
          <w:numId w:val="14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сумм, уплачиваемых Учреждением за доставку материальных зап</w:t>
      </w:r>
      <w:r w:rsidRPr="00091CDA">
        <w:rPr>
          <w:color w:val="000000"/>
          <w:sz w:val="28"/>
          <w:szCs w:val="28"/>
        </w:rPr>
        <w:t>а</w:t>
      </w:r>
      <w:r w:rsidRPr="00091CDA">
        <w:rPr>
          <w:color w:val="000000"/>
          <w:sz w:val="28"/>
          <w:szCs w:val="28"/>
        </w:rPr>
        <w:t>сов, приведение их в состояние, пригодное для использования.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пункты 52–60 СГС «Концептуальные основы бухучета и отче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ности».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4. Стоимость безвозмездно полученных нефинансовых активов</w:t>
      </w:r>
      <w:r>
        <w:rPr>
          <w:color w:val="000000"/>
          <w:sz w:val="28"/>
          <w:szCs w:val="28"/>
        </w:rPr>
        <w:t>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>4.1. Данные о справедливой стоимости безвозмездно полученных нефина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совых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активов должны быть подтверждены документально: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справками (другими подтверждающими документами) Росстата;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прайс-листами заводов-изготовителей;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справками (другими подтверждающими документами) оценщиков;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информацией, размещенной в СМИ, и т. д.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В случаях невозможности документального подтверждения стоимость определяется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экспертным путем.</w:t>
      </w:r>
    </w:p>
    <w:p w:rsidR="00E203B8" w:rsidRDefault="00E203B8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5. Расчеты по доходам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5.1.Перечень администрируемых доходов определяется главным админ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стратором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доходов бюджета.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5.2. Учреждение администрирует поступления в бюджет на счете КБК 1.210.02.000 по правилам, установленным главным администратором дох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дов бюджета.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5.3. Излишне полученные от плательщиков средства возвращаются на осн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вании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заявления плательщика и акта сверки с плательщиком.</w:t>
      </w:r>
    </w:p>
    <w:p w:rsidR="00E203B8" w:rsidRDefault="00E203B8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6. Расчеты с подотчетными лицами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6.1. Денежные средства выдаются под отчет на основании заявления, согл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сова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ного с руководителем. Выдача денежных средств под отчет производится путем:</w:t>
      </w:r>
    </w:p>
    <w:p w:rsidR="00091CDA" w:rsidRPr="00091CDA" w:rsidRDefault="00091CDA" w:rsidP="00091CDA">
      <w:pPr>
        <w:numPr>
          <w:ilvl w:val="0"/>
          <w:numId w:val="15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перечисления на зарплатную карту материально ответственного лица.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Способ выдачи денежных средств указывается в заявлении.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6.2. Учреждение выдает денежные средства под отчет штатным сотрудн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кам, а также лицам, которые не состоят в штате, на основании отдельного расп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ряжения руководителя. Расчеты по выданным суммам проходят в порядке, уст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новленном для штатных сотрудников.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6.3. Предельная сумма выдачи денежных средств под отчет (за исключен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ем расходов на командировки) устанавливается в размере -  20 000 (Двадцать т</w:t>
      </w:r>
      <w:r w:rsidR="00091CDA" w:rsidRPr="00091CDA">
        <w:rPr>
          <w:color w:val="000000"/>
          <w:sz w:val="28"/>
          <w:szCs w:val="28"/>
        </w:rPr>
        <w:t>ы</w:t>
      </w:r>
      <w:r w:rsidR="00091CDA" w:rsidRPr="00091CDA">
        <w:rPr>
          <w:color w:val="000000"/>
          <w:sz w:val="28"/>
          <w:szCs w:val="28"/>
        </w:rPr>
        <w:t>сяч) руб.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6.4. Денежные средства выдаются под отчет на хозяйственные нужды на срок, который сотрудник указал в заявлении на выдачу денежных средств под о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чет, но не б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лее пяти рабочих дней. По истечении этого срока сотрудник должен отчитаться в течение трех рабочих дней.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6.5. При направлении сотрудников (служащих) Учреждения в служебные командировки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на территории России расходы на них возмещаются в соотве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ствии с постано</w:t>
      </w:r>
      <w:r w:rsidR="00091CDA" w:rsidRPr="00091CDA">
        <w:rPr>
          <w:color w:val="000000"/>
          <w:sz w:val="28"/>
          <w:szCs w:val="28"/>
        </w:rPr>
        <w:t>в</w:t>
      </w:r>
      <w:r w:rsidR="00091CDA" w:rsidRPr="00091CDA">
        <w:rPr>
          <w:color w:val="000000"/>
          <w:sz w:val="28"/>
          <w:szCs w:val="28"/>
        </w:rPr>
        <w:t>лением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Правительства от 02.10.2002 № 729.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Возмещение расходов на служебные командировки, превышающих ра</w:t>
      </w:r>
      <w:r w:rsidR="00091CDA" w:rsidRPr="00091CDA">
        <w:rPr>
          <w:color w:val="000000"/>
          <w:sz w:val="28"/>
          <w:szCs w:val="28"/>
        </w:rPr>
        <w:t>з</w:t>
      </w:r>
      <w:r w:rsidR="00091CDA" w:rsidRPr="00091CDA">
        <w:rPr>
          <w:color w:val="000000"/>
          <w:sz w:val="28"/>
          <w:szCs w:val="28"/>
        </w:rPr>
        <w:t>мер, установленный Правительством, производится при наличии экономии бю</w:t>
      </w:r>
      <w:r w:rsidR="00091CDA" w:rsidRPr="00091CDA">
        <w:rPr>
          <w:color w:val="000000"/>
          <w:sz w:val="28"/>
          <w:szCs w:val="28"/>
        </w:rPr>
        <w:t>д</w:t>
      </w:r>
      <w:r w:rsidR="00091CDA" w:rsidRPr="00091CDA">
        <w:rPr>
          <w:color w:val="000000"/>
          <w:sz w:val="28"/>
          <w:szCs w:val="28"/>
        </w:rPr>
        <w:t>жетных средств по фактическим расходам с разрешения руководителя Учрежд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ния, оформленного распоряжением.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пункты 2, 3 постановления Правительства от 02.10.2002 № 729.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Порядок оформления служебных командировок и возмещения командир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вочных расходов приведен в приложении 8.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>6.6. По возвращении из командировки сотрудник (служащий) представляет ава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совый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отчет об израсходованных суммах в течение трех рабочих дней.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>Основание: пункт 26 постановления Правительства от 13.10.2008 № 749.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6.7. Предельные сроки отчета по выданным доверенностям на получение матер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альных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ценностей устанавливаются следующие: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в течение 10 календарных дней с момента получения;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в течение трех рабочих дней с момента получения материальных ценн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стей.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Доверенности выдаются штатным сотрудникам (служащим), с которыми з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ключен договор о полной материальной ответственности.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6.8. Авансовые отчеты брошюруются в хронологическом порядке в после</w:t>
      </w:r>
      <w:r w:rsidR="00091CDA" w:rsidRPr="00091CDA">
        <w:rPr>
          <w:color w:val="000000"/>
          <w:sz w:val="28"/>
          <w:szCs w:val="28"/>
        </w:rPr>
        <w:t>д</w:t>
      </w:r>
      <w:r w:rsidR="00091CDA" w:rsidRPr="00091CDA">
        <w:rPr>
          <w:color w:val="000000"/>
          <w:sz w:val="28"/>
          <w:szCs w:val="28"/>
        </w:rPr>
        <w:t>ний день отчетного месяца.</w:t>
      </w:r>
    </w:p>
    <w:p w:rsidR="00E203B8" w:rsidRDefault="00E203B8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7. Расчеты с дебиторами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1CDA" w:rsidRPr="00091CDA">
        <w:rPr>
          <w:rFonts w:ascii="Times New Roman" w:hAnsi="Times New Roman"/>
          <w:sz w:val="28"/>
          <w:szCs w:val="28"/>
        </w:rPr>
        <w:t>Расчеты с дебиторами учитываются на счете - 0 20500 000 «Расчеты по д</w:t>
      </w:r>
      <w:r w:rsidR="00091CDA" w:rsidRPr="00091CDA">
        <w:rPr>
          <w:rFonts w:ascii="Times New Roman" w:hAnsi="Times New Roman"/>
          <w:sz w:val="28"/>
          <w:szCs w:val="28"/>
        </w:rPr>
        <w:t>о</w:t>
      </w:r>
      <w:r w:rsidR="00091CDA" w:rsidRPr="00091CDA">
        <w:rPr>
          <w:rFonts w:ascii="Times New Roman" w:hAnsi="Times New Roman"/>
          <w:sz w:val="28"/>
          <w:szCs w:val="28"/>
        </w:rPr>
        <w:t xml:space="preserve">ходам». </w:t>
      </w:r>
    </w:p>
    <w:p w:rsidR="00091CDA" w:rsidRPr="00091CDA" w:rsidRDefault="00E203B8" w:rsidP="00091CDA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1CDA" w:rsidRPr="00091CDA">
        <w:rPr>
          <w:rFonts w:ascii="Times New Roman" w:hAnsi="Times New Roman"/>
          <w:sz w:val="28"/>
          <w:szCs w:val="28"/>
        </w:rPr>
        <w:t>Счет предназначен для учета расчетов по суммам доходов (поступлений), начисленных учреждением в момент возникновения требований к их плательщ</w:t>
      </w:r>
      <w:r w:rsidR="00091CDA" w:rsidRPr="00091CDA">
        <w:rPr>
          <w:rFonts w:ascii="Times New Roman" w:hAnsi="Times New Roman"/>
          <w:sz w:val="28"/>
          <w:szCs w:val="28"/>
        </w:rPr>
        <w:t>и</w:t>
      </w:r>
      <w:r w:rsidR="00091CDA" w:rsidRPr="00091CDA">
        <w:rPr>
          <w:rFonts w:ascii="Times New Roman" w:hAnsi="Times New Roman"/>
          <w:sz w:val="28"/>
          <w:szCs w:val="28"/>
        </w:rPr>
        <w:t>кам, а также поступивших от плательщиков предварительных оплат.</w:t>
      </w:r>
    </w:p>
    <w:p w:rsidR="00091CDA" w:rsidRPr="00091CDA" w:rsidRDefault="00091CDA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8. Расчеты по обязательствам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8.1. К счету КБК 1.303.05.000 «Расчеты по прочим платежам в бюджет» о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носятся – государственные пошлины, пени и штрафы, транспортный налог.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8.2. Аналитический учет расчетов по пособиям и иным социальным выпл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там в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дется в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разрезе физических лиц – получателей социальных выплат.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8.3. Аналитический учет расчетов по оплате труда ведется в разрезе сотру</w:t>
      </w:r>
      <w:r w:rsidR="00091CDA" w:rsidRPr="00091CDA">
        <w:rPr>
          <w:color w:val="000000"/>
          <w:sz w:val="28"/>
          <w:szCs w:val="28"/>
        </w:rPr>
        <w:t>д</w:t>
      </w:r>
      <w:r w:rsidR="00091CDA" w:rsidRPr="00091CDA">
        <w:rPr>
          <w:color w:val="000000"/>
          <w:sz w:val="28"/>
          <w:szCs w:val="28"/>
        </w:rPr>
        <w:t>ников и других физических лиц, с которыми заключены гражданско-правовые д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говоры.</w:t>
      </w:r>
    </w:p>
    <w:p w:rsidR="00E203B8" w:rsidRDefault="00E203B8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9. Дебиторская и кредиторская задолженность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9.1. Дебиторская задолженность списывается с учета после того, как коми</w:t>
      </w:r>
      <w:r w:rsidR="00091CDA" w:rsidRPr="00091CDA">
        <w:rPr>
          <w:color w:val="000000"/>
          <w:sz w:val="28"/>
          <w:szCs w:val="28"/>
        </w:rPr>
        <w:t>с</w:t>
      </w:r>
      <w:r w:rsidR="00091CDA" w:rsidRPr="00091CDA">
        <w:rPr>
          <w:color w:val="000000"/>
          <w:sz w:val="28"/>
          <w:szCs w:val="28"/>
        </w:rPr>
        <w:t>сия по поступлению и выбытию активов признает ее сомнительной или безн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дежной к взысканию в порядке, утвержденном Положением о признании деб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торской задолженности сомнительной и безнадежной к взысканию.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339 Инструкции к Единому плану счетов № 157н, пункт 11 СГС «Доходы».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9.2. Кредиторская задолженность, не востребованная кредитором, списыв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ется на финансовый результат на основании решения инвентаризационной коми</w:t>
      </w:r>
      <w:r w:rsidR="00091CDA" w:rsidRPr="00091CDA">
        <w:rPr>
          <w:color w:val="000000"/>
          <w:sz w:val="28"/>
          <w:szCs w:val="28"/>
        </w:rPr>
        <w:t>с</w:t>
      </w:r>
      <w:r w:rsidR="00091CDA" w:rsidRPr="00091CDA">
        <w:rPr>
          <w:color w:val="000000"/>
          <w:sz w:val="28"/>
          <w:szCs w:val="28"/>
        </w:rPr>
        <w:t>сии о признании задолженности невостребованной. Одновременно списанная с бала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сового учета кредиторская задолженность отражается на забалансовом счете 20 «Задолженность, не востребованная кредиторами».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Списание задолженности с </w:t>
      </w:r>
      <w:proofErr w:type="spellStart"/>
      <w:r w:rsidR="00091CDA" w:rsidRPr="00091CDA">
        <w:rPr>
          <w:color w:val="000000"/>
          <w:sz w:val="28"/>
          <w:szCs w:val="28"/>
        </w:rPr>
        <w:t>забалансового</w:t>
      </w:r>
      <w:proofErr w:type="spellEnd"/>
      <w:r w:rsidR="00091CDA" w:rsidRPr="00091CDA">
        <w:rPr>
          <w:color w:val="000000"/>
          <w:sz w:val="28"/>
          <w:szCs w:val="28"/>
        </w:rPr>
        <w:t xml:space="preserve"> учета осуществляется по ит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гам инвентаризации задолженности на основании решения инвентаризационной комиссии Агентства: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по истечении пяти лет отражения задолженности на забалансовом учете;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 xml:space="preserve">– по завершении </w:t>
      </w:r>
      <w:proofErr w:type="gramStart"/>
      <w:r w:rsidR="00091CDA" w:rsidRPr="00091CDA">
        <w:rPr>
          <w:color w:val="000000"/>
          <w:sz w:val="28"/>
          <w:szCs w:val="28"/>
        </w:rPr>
        <w:t>срока возможного возобновления процедуры взыскания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задолженности</w:t>
      </w:r>
      <w:proofErr w:type="gramEnd"/>
      <w:r w:rsidR="00091CDA" w:rsidRPr="00091CDA">
        <w:rPr>
          <w:color w:val="000000"/>
          <w:sz w:val="28"/>
          <w:szCs w:val="28"/>
        </w:rPr>
        <w:t xml:space="preserve"> согласно действующему законодательству;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– при наличии документов, подтверждающих прекращение обязательства сме</w:t>
      </w:r>
      <w:r w:rsidR="00091CDA" w:rsidRPr="00091CDA">
        <w:rPr>
          <w:color w:val="000000"/>
          <w:sz w:val="28"/>
          <w:szCs w:val="28"/>
        </w:rPr>
        <w:t>р</w:t>
      </w:r>
      <w:r w:rsidR="00091CDA" w:rsidRPr="00091CDA">
        <w:rPr>
          <w:color w:val="000000"/>
          <w:sz w:val="28"/>
          <w:szCs w:val="28"/>
        </w:rPr>
        <w:t>тью (ликвидацией) контрагента.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пункты 339, 372 Инструкции к Единому плану счетов № 157н.</w:t>
      </w:r>
    </w:p>
    <w:p w:rsidR="00E203B8" w:rsidRDefault="00E203B8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10. Финансовый результат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10.1. Доходы от предоставления права пользования активом (арендная пл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та)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признаются доходами текущего финансового года с одновременным уменьш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нием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предстоящих доходов равномерно (ежемесячно) на протяжении срока пол</w:t>
      </w:r>
      <w:r w:rsidR="00091CDA" w:rsidRPr="00091CDA">
        <w:rPr>
          <w:color w:val="000000"/>
          <w:sz w:val="28"/>
          <w:szCs w:val="28"/>
        </w:rPr>
        <w:t>ь</w:t>
      </w:r>
      <w:r w:rsidR="00091CDA" w:rsidRPr="00091CDA">
        <w:rPr>
          <w:color w:val="000000"/>
          <w:sz w:val="28"/>
          <w:szCs w:val="28"/>
        </w:rPr>
        <w:t>зов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 объектом учета аренды.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25 СГС «Аренда», подпункт «а» пункта 55 СГС «Дох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ды».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10.2. Учреждение осуществляет расходы в пределах лимитов бюджетных обяз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тельств, в соответствии с бюджетной росписью.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10.3. В Учреждении создается резерв на предстоящую оплату отпусков. П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рядок расчета резерва приведен в приложении 15.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11. Санкционирование расходов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Принятие бюджетных (денежных) обязательств к учету осуществляется в пределах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лимитов бюджетных обязательств в порядке, приведенном в прилож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нии 9.</w:t>
      </w:r>
    </w:p>
    <w:p w:rsidR="00091CDA" w:rsidRPr="00091CDA" w:rsidRDefault="00091CDA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12. События после отчетной даты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Признание в учете и раскрытие в бюджетной отчетности событий после о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четной даты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осуществляется в порядке, приведенном в приложении 16.</w:t>
      </w:r>
    </w:p>
    <w:p w:rsidR="00E203B8" w:rsidRDefault="00E203B8" w:rsidP="00091CDA">
      <w:pPr>
        <w:jc w:val="both"/>
        <w:rPr>
          <w:b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color w:val="000000"/>
          <w:sz w:val="28"/>
          <w:szCs w:val="28"/>
        </w:rPr>
      </w:pPr>
      <w:r w:rsidRPr="00091CDA">
        <w:rPr>
          <w:b/>
          <w:color w:val="000000"/>
          <w:sz w:val="28"/>
          <w:szCs w:val="28"/>
        </w:rPr>
        <w:t>13. Непроизведенные активы</w:t>
      </w:r>
    </w:p>
    <w:p w:rsidR="00E203B8" w:rsidRPr="00091CDA" w:rsidRDefault="00E203B8" w:rsidP="00E203B8">
      <w:pPr>
        <w:jc w:val="center"/>
        <w:rPr>
          <w:b/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Объекты непроизведенных активов, не приносящие учреждению эконом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ческие выгоды, не имеющие полезного потенциала и в отношении которых в дальне</w:t>
      </w:r>
      <w:r w:rsidR="00091CDA" w:rsidRPr="00091CDA">
        <w:rPr>
          <w:color w:val="000000"/>
          <w:sz w:val="28"/>
          <w:szCs w:val="28"/>
        </w:rPr>
        <w:t>й</w:t>
      </w:r>
      <w:r w:rsidR="00091CDA" w:rsidRPr="00091CDA">
        <w:rPr>
          <w:color w:val="000000"/>
          <w:sz w:val="28"/>
          <w:szCs w:val="28"/>
        </w:rPr>
        <w:t>шем не предусматривается получение экономических выгод, учитываются на з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балансовом счете 60 «Непроизведенные активы без потенциала».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7 СГС «Непроизведенные активы».</w:t>
      </w:r>
    </w:p>
    <w:p w:rsidR="00E203B8" w:rsidRDefault="00E203B8" w:rsidP="00091CDA">
      <w:pPr>
        <w:jc w:val="both"/>
        <w:rPr>
          <w:b/>
          <w:bCs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VI. Инвентаризация имущества и обязательств</w:t>
      </w:r>
    </w:p>
    <w:p w:rsidR="00E203B8" w:rsidRPr="00091CDA" w:rsidRDefault="00E203B8" w:rsidP="00E203B8">
      <w:pPr>
        <w:jc w:val="center"/>
        <w:rPr>
          <w:color w:val="000000"/>
          <w:sz w:val="28"/>
          <w:szCs w:val="28"/>
        </w:rPr>
      </w:pP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1. Инвентаризацию имущества и обязательств (в т. ч. числящихся на </w:t>
      </w:r>
      <w:proofErr w:type="spellStart"/>
      <w:r w:rsidR="00091CDA" w:rsidRPr="00091CDA">
        <w:rPr>
          <w:color w:val="000000"/>
          <w:sz w:val="28"/>
          <w:szCs w:val="28"/>
        </w:rPr>
        <w:t>заб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лансовых</w:t>
      </w:r>
      <w:proofErr w:type="spellEnd"/>
      <w:r w:rsidR="00091CDA" w:rsidRPr="00091CDA">
        <w:rPr>
          <w:color w:val="000000"/>
          <w:sz w:val="28"/>
          <w:szCs w:val="28"/>
        </w:rPr>
        <w:t> счетах)  проводит постоянно действующая инвентаризационная коми</w:t>
      </w:r>
      <w:r w:rsidR="00091CDA" w:rsidRPr="00091CDA">
        <w:rPr>
          <w:color w:val="000000"/>
          <w:sz w:val="28"/>
          <w:szCs w:val="28"/>
        </w:rPr>
        <w:t>с</w:t>
      </w:r>
      <w:r w:rsidR="00091CDA" w:rsidRPr="00091CDA">
        <w:rPr>
          <w:color w:val="000000"/>
          <w:sz w:val="28"/>
          <w:szCs w:val="28"/>
        </w:rPr>
        <w:t>сия. Порядок и график проведения инвентаризации приведен в приложении 10.</w:t>
      </w:r>
      <w:r w:rsidR="00091CDA" w:rsidRPr="00091CDA">
        <w:rPr>
          <w:sz w:val="28"/>
          <w:szCs w:val="28"/>
        </w:rPr>
        <w:br/>
      </w:r>
      <w:r w:rsidR="00091CDA" w:rsidRPr="00091CDA">
        <w:rPr>
          <w:color w:val="000000"/>
          <w:sz w:val="28"/>
          <w:szCs w:val="28"/>
        </w:rPr>
        <w:t xml:space="preserve"> В отдельных случаях (при смене материально-ответственных лиц, при выявл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нии фактов хищения, при стихийных бедствиях и т.д.) инвентаризацию может проводить специально созданная рабочая комиссия, состав которой утверждается отельным распоряжением руководителя.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статья 11 Закона от 06.12.2011 № 402-ФЗ, раздел VIII СГС «Концептуальные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основы бухучета и отчетности».</w:t>
      </w:r>
    </w:p>
    <w:p w:rsid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>2. Руководителями подведомственных учреждений создаются инвентариз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ционные комиссии из числа сотрудников данных учреждений.</w:t>
      </w:r>
    </w:p>
    <w:p w:rsidR="00E203B8" w:rsidRPr="00091CDA" w:rsidRDefault="00E203B8" w:rsidP="00091CDA">
      <w:pPr>
        <w:jc w:val="both"/>
        <w:rPr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VII. Порядок организации и обеспечения внутреннего финансового контроля</w:t>
      </w:r>
    </w:p>
    <w:p w:rsidR="00E203B8" w:rsidRPr="00091CDA" w:rsidRDefault="00E203B8" w:rsidP="00E203B8">
      <w:pPr>
        <w:jc w:val="center"/>
        <w:rPr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1. Учреждение осуществляет внутренний финансовый контроль, направле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 xml:space="preserve">ный </w:t>
      </w:r>
      <w:proofErr w:type="gramStart"/>
      <w:r w:rsidR="00091CDA" w:rsidRPr="00091CDA">
        <w:rPr>
          <w:color w:val="000000"/>
          <w:sz w:val="28"/>
          <w:szCs w:val="28"/>
        </w:rPr>
        <w:t>на</w:t>
      </w:r>
      <w:proofErr w:type="gramEnd"/>
      <w:r w:rsidR="00091CDA" w:rsidRPr="00091CDA">
        <w:rPr>
          <w:color w:val="000000"/>
          <w:sz w:val="28"/>
          <w:szCs w:val="28"/>
        </w:rPr>
        <w:t>:</w:t>
      </w:r>
    </w:p>
    <w:p w:rsidR="00091CDA" w:rsidRPr="00091CDA" w:rsidRDefault="00091CDA" w:rsidP="00091CDA">
      <w:pPr>
        <w:numPr>
          <w:ilvl w:val="0"/>
          <w:numId w:val="16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соблюдение внутренних стандартов и процедур составления и исполн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ния бюджета по расходам, подготовку и организацию мер по повыш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нию экономности и результативности использования бюджетных средств, составления бюджетной отчетности и ведения бюджетного учета Учреждением (как распорядителем) и подведомственными ему получат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лями бюджетных средств – как распорядитель бюджетных средств;</w:t>
      </w:r>
    </w:p>
    <w:p w:rsidR="00091CDA" w:rsidRPr="00091CDA" w:rsidRDefault="00091CDA" w:rsidP="00091CDA">
      <w:pPr>
        <w:numPr>
          <w:ilvl w:val="0"/>
          <w:numId w:val="16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соблюдение внутренних стандартов и процедур составления и исполн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ния бюджета по доходам, составления бюджетной отчетности и ведения бюджетного учета – как администратор доходов бюджета.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 Внутренний финансовый контроль в Учреждении осуществляет коми</w:t>
      </w:r>
      <w:r w:rsidR="00091CDA" w:rsidRPr="00091CDA">
        <w:rPr>
          <w:color w:val="000000"/>
          <w:sz w:val="28"/>
          <w:szCs w:val="28"/>
        </w:rPr>
        <w:t>с</w:t>
      </w:r>
      <w:r w:rsidR="00091CDA" w:rsidRPr="00091CDA">
        <w:rPr>
          <w:color w:val="000000"/>
          <w:sz w:val="28"/>
          <w:szCs w:val="28"/>
        </w:rPr>
        <w:t>сия. Помимо комиссии постоянный текущий контроль в ходе своей деятельности ос</w:t>
      </w:r>
      <w:r w:rsidR="00091CDA" w:rsidRPr="00091CDA">
        <w:rPr>
          <w:color w:val="000000"/>
          <w:sz w:val="28"/>
          <w:szCs w:val="28"/>
        </w:rPr>
        <w:t>у</w:t>
      </w:r>
      <w:r w:rsidR="00091CDA" w:rsidRPr="00091CDA">
        <w:rPr>
          <w:color w:val="000000"/>
          <w:sz w:val="28"/>
          <w:szCs w:val="28"/>
        </w:rPr>
        <w:t>ществляют в рамках своих полномочий:</w:t>
      </w:r>
    </w:p>
    <w:p w:rsidR="00091CDA" w:rsidRPr="00091CDA" w:rsidRDefault="00091CDA" w:rsidP="00091CDA">
      <w:pPr>
        <w:numPr>
          <w:ilvl w:val="0"/>
          <w:numId w:val="17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>руководитель Учреждения;</w:t>
      </w:r>
    </w:p>
    <w:p w:rsidR="00091CDA" w:rsidRPr="00091CDA" w:rsidRDefault="00091CDA" w:rsidP="00091CDA">
      <w:pPr>
        <w:numPr>
          <w:ilvl w:val="0"/>
          <w:numId w:val="17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главный бухгалтер;</w:t>
      </w:r>
    </w:p>
    <w:p w:rsidR="00091CDA" w:rsidRPr="00091CDA" w:rsidRDefault="00091CDA" w:rsidP="00091CDA">
      <w:pPr>
        <w:numPr>
          <w:ilvl w:val="0"/>
          <w:numId w:val="17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сотрудники Учреждения, в соответствии со своими обязанностями.</w:t>
      </w:r>
    </w:p>
    <w:p w:rsidR="00091CDA" w:rsidRPr="00091CDA" w:rsidRDefault="00091CDA" w:rsidP="00091CDA">
      <w:pPr>
        <w:ind w:left="780" w:right="180"/>
        <w:contextualSpacing/>
        <w:jc w:val="both"/>
        <w:rPr>
          <w:color w:val="000000"/>
          <w:sz w:val="28"/>
          <w:szCs w:val="28"/>
        </w:rPr>
      </w:pP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 Положение о внутреннем финансовом контроле, о комиссии и график проведения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внутренних проверок финансово-хозяйственной деятельности прив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ден в приложении 14.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6 Инструкции к Единому плану счетов № 157н.</w:t>
      </w:r>
    </w:p>
    <w:p w:rsidR="00E203B8" w:rsidRDefault="00E203B8" w:rsidP="00091CDA">
      <w:pPr>
        <w:jc w:val="both"/>
        <w:rPr>
          <w:b/>
          <w:bCs/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VIII. Бюджетная отчетность</w:t>
      </w:r>
    </w:p>
    <w:p w:rsidR="00E203B8" w:rsidRPr="00091CDA" w:rsidRDefault="00E203B8" w:rsidP="00E203B8">
      <w:pPr>
        <w:jc w:val="center"/>
        <w:rPr>
          <w:color w:val="000000"/>
          <w:sz w:val="28"/>
          <w:szCs w:val="28"/>
        </w:rPr>
      </w:pPr>
    </w:p>
    <w:p w:rsid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1. Бюджетная отчетность (в т. ч. по администрированию доходов бюджета) соста</w:t>
      </w:r>
      <w:r w:rsidR="00091CDA" w:rsidRPr="00091CDA">
        <w:rPr>
          <w:color w:val="000000"/>
          <w:sz w:val="28"/>
          <w:szCs w:val="28"/>
        </w:rPr>
        <w:t>в</w:t>
      </w:r>
      <w:r w:rsidR="00091CDA" w:rsidRPr="00091CDA">
        <w:rPr>
          <w:color w:val="000000"/>
          <w:sz w:val="28"/>
          <w:szCs w:val="28"/>
        </w:rPr>
        <w:t>ляется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на основании аналитического и синтетического учета по формам, в объеме и в сроки,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установленные вышестоящей организацией и бюджетным зак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нод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тельством (приказ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Минфина от 28.12.2010 № 191н). Бюджетная отчетность представляется в Управление финансов Администрации Угличского муниципал</w:t>
      </w:r>
      <w:r w:rsidR="00091CDA" w:rsidRPr="00091CDA">
        <w:rPr>
          <w:color w:val="000000"/>
          <w:sz w:val="28"/>
          <w:szCs w:val="28"/>
        </w:rPr>
        <w:t>ь</w:t>
      </w:r>
      <w:r w:rsidR="00091CDA" w:rsidRPr="00091CDA">
        <w:rPr>
          <w:color w:val="000000"/>
          <w:sz w:val="28"/>
          <w:szCs w:val="28"/>
        </w:rPr>
        <w:t>ного учреждения  в установленные им сроки.</w:t>
      </w:r>
    </w:p>
    <w:p w:rsidR="00E203B8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Для подведомственных учреждений  устанавливаются следующие сроки представления бюджетной  отчетности: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квартальные – до 5 - го числа месяца, следующего за отчетным периодом;</w:t>
      </w:r>
      <w:r w:rsidR="00091CDA" w:rsidRPr="00091CDA">
        <w:rPr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 xml:space="preserve"> – </w:t>
      </w:r>
      <w:proofErr w:type="gramStart"/>
      <w:r w:rsidR="00091CDA" w:rsidRPr="00091CDA">
        <w:rPr>
          <w:color w:val="000000"/>
          <w:sz w:val="28"/>
          <w:szCs w:val="28"/>
        </w:rPr>
        <w:t>годовой</w:t>
      </w:r>
      <w:proofErr w:type="gramEnd"/>
      <w:r w:rsidR="00091CDA" w:rsidRPr="00091CDA">
        <w:rPr>
          <w:color w:val="000000"/>
          <w:sz w:val="28"/>
          <w:szCs w:val="28"/>
        </w:rPr>
        <w:t> – до 17 января года, следующего за отчетным годом.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 В целях составления отчета о движении денежных средств величина д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нежных средств определяется прямым методом и рассчитывается как разница между всеми денежными притоками Учреждения от всех видов деятельности и их отт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ками.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Основание: пункт 19 СГС «Отчет о движении денежных средств».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 Бюджетная отчетность формируется и хранится в виде электронного д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кумента в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информационной системе «</w:t>
      </w:r>
      <w:proofErr w:type="spellStart"/>
      <w:r w:rsidR="00091CDA" w:rsidRPr="00091CDA">
        <w:rPr>
          <w:color w:val="000000"/>
          <w:sz w:val="28"/>
          <w:szCs w:val="28"/>
        </w:rPr>
        <w:t>Web</w:t>
      </w:r>
      <w:proofErr w:type="spellEnd"/>
      <w:r w:rsidR="00091CDA" w:rsidRPr="00091CDA">
        <w:rPr>
          <w:color w:val="000000"/>
          <w:sz w:val="28"/>
          <w:szCs w:val="28"/>
        </w:rPr>
        <w:t>-консолидация». Бумажная копия ко</w:t>
      </w:r>
      <w:r w:rsidR="00091CDA" w:rsidRPr="00091CDA">
        <w:rPr>
          <w:color w:val="000000"/>
          <w:sz w:val="28"/>
          <w:szCs w:val="28"/>
        </w:rPr>
        <w:t>м</w:t>
      </w:r>
      <w:r w:rsidR="00091CDA" w:rsidRPr="00091CDA">
        <w:rPr>
          <w:color w:val="000000"/>
          <w:sz w:val="28"/>
          <w:szCs w:val="28"/>
        </w:rPr>
        <w:t>плекта о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четности хранится у главного бухгалтера.</w:t>
      </w:r>
    </w:p>
    <w:p w:rsid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91CDA" w:rsidRPr="00091CDA">
        <w:rPr>
          <w:color w:val="000000"/>
          <w:sz w:val="28"/>
          <w:szCs w:val="28"/>
        </w:rPr>
        <w:t>Основание: часть 7.1 статьи 13 Закона от 06.12.2011 № 402-ФЗ.</w:t>
      </w:r>
    </w:p>
    <w:p w:rsidR="00E203B8" w:rsidRPr="00091CDA" w:rsidRDefault="00E203B8" w:rsidP="00091CDA">
      <w:pPr>
        <w:jc w:val="both"/>
        <w:rPr>
          <w:color w:val="000000"/>
          <w:sz w:val="28"/>
          <w:szCs w:val="28"/>
        </w:rPr>
      </w:pPr>
    </w:p>
    <w:p w:rsidR="00091CDA" w:rsidRDefault="00091CDA" w:rsidP="00E203B8">
      <w:pPr>
        <w:jc w:val="center"/>
        <w:rPr>
          <w:b/>
          <w:bCs/>
          <w:color w:val="000000"/>
          <w:sz w:val="28"/>
          <w:szCs w:val="28"/>
        </w:rPr>
      </w:pPr>
      <w:r w:rsidRPr="00091CDA">
        <w:rPr>
          <w:b/>
          <w:bCs/>
          <w:color w:val="000000"/>
          <w:sz w:val="28"/>
          <w:szCs w:val="28"/>
        </w:rPr>
        <w:t>IX. Порядок передачи документов бухгалтерского учета</w:t>
      </w:r>
      <w:r w:rsidRPr="00091CDA">
        <w:rPr>
          <w:sz w:val="28"/>
          <w:szCs w:val="28"/>
        </w:rPr>
        <w:br/>
      </w:r>
      <w:r w:rsidRPr="00091CDA">
        <w:rPr>
          <w:b/>
          <w:bCs/>
          <w:color w:val="000000"/>
          <w:sz w:val="28"/>
          <w:szCs w:val="28"/>
        </w:rPr>
        <w:t>при смене руководителя и главного бухгалтера</w:t>
      </w:r>
    </w:p>
    <w:p w:rsidR="00E203B8" w:rsidRPr="00091CDA" w:rsidRDefault="00E203B8" w:rsidP="00E203B8">
      <w:pPr>
        <w:jc w:val="center"/>
        <w:rPr>
          <w:color w:val="000000"/>
          <w:sz w:val="28"/>
          <w:szCs w:val="28"/>
        </w:rPr>
      </w:pP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1. При смене руководителя или главного бухгалтера Учреждения (далее – увольняемые лица) они обязаны в рамках передачи дел новому должностному л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цу Учреждения (далее – уполномоченное лицо) передать документы бухгалте</w:t>
      </w:r>
      <w:r w:rsidR="00091CDA" w:rsidRPr="00091CDA">
        <w:rPr>
          <w:color w:val="000000"/>
          <w:sz w:val="28"/>
          <w:szCs w:val="28"/>
        </w:rPr>
        <w:t>р</w:t>
      </w:r>
      <w:r w:rsidR="00091CDA" w:rsidRPr="00091CDA">
        <w:rPr>
          <w:color w:val="000000"/>
          <w:sz w:val="28"/>
          <w:szCs w:val="28"/>
        </w:rPr>
        <w:t>ского учета, а также печати и штампы, хранящиеся в бухгалтерии.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2. Передача бухгалтерских документов и печатей проводится на основании расп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ряжения руководителя Учреждения.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3. Передача документов бухучета, печатей и штампов осуществляется при уч</w:t>
      </w:r>
      <w:r w:rsidR="00091CDA" w:rsidRPr="00091CDA">
        <w:rPr>
          <w:color w:val="000000"/>
          <w:sz w:val="28"/>
          <w:szCs w:val="28"/>
        </w:rPr>
        <w:t>а</w:t>
      </w:r>
      <w:r w:rsidR="00091CDA" w:rsidRPr="00091CDA">
        <w:rPr>
          <w:color w:val="000000"/>
          <w:sz w:val="28"/>
          <w:szCs w:val="28"/>
        </w:rPr>
        <w:t>стии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комиссии, создаваемой в Учреждении.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Прием-передача бухгалтерских документов оформляется актом приема-передачи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бухгалтерских документов. К акту прилагается перечень передаваемых докуме</w:t>
      </w:r>
      <w:r w:rsidR="00091CDA" w:rsidRPr="00091CDA">
        <w:rPr>
          <w:color w:val="000000"/>
          <w:sz w:val="28"/>
          <w:szCs w:val="28"/>
        </w:rPr>
        <w:t>н</w:t>
      </w:r>
      <w:r w:rsidR="00091CDA" w:rsidRPr="00091CDA">
        <w:rPr>
          <w:color w:val="000000"/>
          <w:sz w:val="28"/>
          <w:szCs w:val="28"/>
        </w:rPr>
        <w:t>тов, их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количество и тип.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Акт приема-передачи дел должен полностью отражать все существенные нед</w:t>
      </w:r>
      <w:r w:rsidR="00091CDA" w:rsidRPr="00091CDA">
        <w:rPr>
          <w:color w:val="000000"/>
          <w:sz w:val="28"/>
          <w:szCs w:val="28"/>
        </w:rPr>
        <w:t>о</w:t>
      </w:r>
      <w:r w:rsidR="00091CDA" w:rsidRPr="00091CDA">
        <w:rPr>
          <w:color w:val="000000"/>
          <w:sz w:val="28"/>
          <w:szCs w:val="28"/>
        </w:rPr>
        <w:t>статки и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нарушения в организации работы бухгалтерии.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Акт приема-передачи подписывается уполномоченным лицом, принима</w:t>
      </w:r>
      <w:r w:rsidR="00091CDA" w:rsidRPr="00091CDA">
        <w:rPr>
          <w:color w:val="000000"/>
          <w:sz w:val="28"/>
          <w:szCs w:val="28"/>
        </w:rPr>
        <w:t>ю</w:t>
      </w:r>
      <w:r w:rsidR="00091CDA" w:rsidRPr="00091CDA">
        <w:rPr>
          <w:color w:val="000000"/>
          <w:sz w:val="28"/>
          <w:szCs w:val="28"/>
        </w:rPr>
        <w:t>щим д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ла, и членами комиссии.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При необходимости члены комиссии включают в акт свои рекомендации и пре</w:t>
      </w:r>
      <w:r w:rsidR="00091CDA" w:rsidRPr="00091CDA">
        <w:rPr>
          <w:color w:val="000000"/>
          <w:sz w:val="28"/>
          <w:szCs w:val="28"/>
        </w:rPr>
        <w:t>д</w:t>
      </w:r>
      <w:r w:rsidR="00091CDA" w:rsidRPr="00091CDA">
        <w:rPr>
          <w:color w:val="000000"/>
          <w:sz w:val="28"/>
          <w:szCs w:val="28"/>
        </w:rPr>
        <w:t>ложения,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которые возникли при приеме-передаче дел.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4. В комиссию, указанную в пункте 3 настоящего Порядка, включаю</w:t>
      </w:r>
      <w:r w:rsidR="00091CDA" w:rsidRPr="00091CDA">
        <w:rPr>
          <w:color w:val="000000"/>
          <w:sz w:val="28"/>
          <w:szCs w:val="28"/>
        </w:rPr>
        <w:t>т</w:t>
      </w:r>
      <w:r w:rsidR="00091CDA" w:rsidRPr="00091CDA">
        <w:rPr>
          <w:color w:val="000000"/>
          <w:sz w:val="28"/>
          <w:szCs w:val="28"/>
        </w:rPr>
        <w:t>ся сотрудники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Учреждения в соответствии с распоряжением на передачу бухга</w:t>
      </w:r>
      <w:r w:rsidR="00091CDA" w:rsidRPr="00091CDA">
        <w:rPr>
          <w:color w:val="000000"/>
          <w:sz w:val="28"/>
          <w:szCs w:val="28"/>
        </w:rPr>
        <w:t>л</w:t>
      </w:r>
      <w:r w:rsidR="00091CDA" w:rsidRPr="00091CDA">
        <w:rPr>
          <w:color w:val="000000"/>
          <w:sz w:val="28"/>
          <w:szCs w:val="28"/>
        </w:rPr>
        <w:t>терских док</w:t>
      </w:r>
      <w:r w:rsidR="00091CDA" w:rsidRPr="00091CDA">
        <w:rPr>
          <w:color w:val="000000"/>
          <w:sz w:val="28"/>
          <w:szCs w:val="28"/>
        </w:rPr>
        <w:t>у</w:t>
      </w:r>
      <w:r w:rsidR="00091CDA" w:rsidRPr="00091CDA">
        <w:rPr>
          <w:color w:val="000000"/>
          <w:sz w:val="28"/>
          <w:szCs w:val="28"/>
        </w:rPr>
        <w:t>ментов.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5. Передаются следующие документы: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учетная политика со всеми приложениями;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квартальные и годовые бухгалтерские отчеты и балансы, налог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вые декларации;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документы по планированию, в том числе бюджетная роспись, план-график закупок, обоснования к планам;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бухгалтерские регистры синтетического и аналитического учета: кн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ги, оборотные ведомости, карточки, журналы операций;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>налоговые регистры;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 задолженности Учреждения, в том числе по уплате налогов;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 состоянии лицевых счетов Учреждения;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по учету зарплаты и по персонифицированному учету;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договоры с поставщиками и подрядчиками, контрагентами и т. д.;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договоры с покупателями услуг и работ, подрядчиками и поставщиками;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учредительные документы и свидетельства: постановка на учет, присво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ние номеров, внесение записей в единый реестр, коды и т.п.;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 недвижимом имуществе, транспортных средствах Учреждения: свид</w:t>
      </w:r>
      <w:r w:rsidRPr="00091CDA">
        <w:rPr>
          <w:color w:val="000000"/>
          <w:sz w:val="28"/>
          <w:szCs w:val="28"/>
        </w:rPr>
        <w:t>е</w:t>
      </w:r>
      <w:r w:rsidRPr="00091CDA">
        <w:rPr>
          <w:color w:val="000000"/>
          <w:sz w:val="28"/>
          <w:szCs w:val="28"/>
        </w:rPr>
        <w:t>тельства о праве собственности, выписки из ЕГРП, паспорта транспор</w:t>
      </w:r>
      <w:r w:rsidRPr="00091CDA">
        <w:rPr>
          <w:color w:val="000000"/>
          <w:sz w:val="28"/>
          <w:szCs w:val="28"/>
        </w:rPr>
        <w:t>т</w:t>
      </w:r>
      <w:r w:rsidRPr="00091CDA">
        <w:rPr>
          <w:color w:val="000000"/>
          <w:sz w:val="28"/>
          <w:szCs w:val="28"/>
        </w:rPr>
        <w:t>ных средств и т. п.;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об основных средствах, нематериальных активах и товарно-материальных ценностях;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акты о результатах полной инвентаризации имущества Учреждения с пр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ложением инвентаризационных описей Учреждения;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lastRenderedPageBreak/>
        <w:t>акты сверки расчетов, подтверждающие состояние дебиторской и кред</w:t>
      </w:r>
      <w:r w:rsidRPr="00091CDA">
        <w:rPr>
          <w:color w:val="000000"/>
          <w:sz w:val="28"/>
          <w:szCs w:val="28"/>
        </w:rPr>
        <w:t>и</w:t>
      </w:r>
      <w:r w:rsidRPr="00091CDA">
        <w:rPr>
          <w:color w:val="000000"/>
          <w:sz w:val="28"/>
          <w:szCs w:val="28"/>
        </w:rPr>
        <w:t>торской</w:t>
      </w:r>
      <w:r w:rsidRPr="00091CDA">
        <w:rPr>
          <w:sz w:val="28"/>
          <w:szCs w:val="28"/>
        </w:rPr>
        <w:t xml:space="preserve"> </w:t>
      </w:r>
      <w:r w:rsidRPr="00091CDA">
        <w:rPr>
          <w:color w:val="000000"/>
          <w:sz w:val="28"/>
          <w:szCs w:val="28"/>
        </w:rPr>
        <w:t>задолженности;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>акты ревизий и проверок;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материалы о недостачах и хищениях, переданных и не переданных в правоохранительные органы;</w:t>
      </w:r>
    </w:p>
    <w:p w:rsidR="00091CDA" w:rsidRPr="00091CDA" w:rsidRDefault="00091CDA" w:rsidP="00091CDA">
      <w:pPr>
        <w:numPr>
          <w:ilvl w:val="0"/>
          <w:numId w:val="18"/>
        </w:numPr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091CDA">
        <w:rPr>
          <w:color w:val="000000"/>
          <w:sz w:val="28"/>
          <w:szCs w:val="28"/>
        </w:rPr>
        <w:t>иная бухгалтерская документация, свидетельствующая о деятельн</w:t>
      </w:r>
      <w:r w:rsidRPr="00091CDA">
        <w:rPr>
          <w:color w:val="000000"/>
          <w:sz w:val="28"/>
          <w:szCs w:val="28"/>
        </w:rPr>
        <w:t>о</w:t>
      </w:r>
      <w:r w:rsidRPr="00091CDA">
        <w:rPr>
          <w:color w:val="000000"/>
          <w:sz w:val="28"/>
          <w:szCs w:val="28"/>
        </w:rPr>
        <w:t>сти Учреждения.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6. При подписании акта приема-передачи при наличии возражений по пун</w:t>
      </w:r>
      <w:r w:rsidR="00091CDA" w:rsidRPr="00091CDA">
        <w:rPr>
          <w:color w:val="000000"/>
          <w:sz w:val="28"/>
          <w:szCs w:val="28"/>
        </w:rPr>
        <w:t>к</w:t>
      </w:r>
      <w:r w:rsidR="00091CDA" w:rsidRPr="00091CDA">
        <w:rPr>
          <w:color w:val="000000"/>
          <w:sz w:val="28"/>
          <w:szCs w:val="28"/>
        </w:rPr>
        <w:t>там акта руководитель и (или) уполномоченное лицо излагают их в письменной форме в присутствии комиссии.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Члены комиссии, имеющие замечания по содержанию акта, подписывают его с отметкой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>«Замечания прилагаются». Текст замечаний излагается на отдел</w:t>
      </w:r>
      <w:r w:rsidR="00091CDA" w:rsidRPr="00091CDA">
        <w:rPr>
          <w:color w:val="000000"/>
          <w:sz w:val="28"/>
          <w:szCs w:val="28"/>
        </w:rPr>
        <w:t>ь</w:t>
      </w:r>
      <w:r w:rsidR="00091CDA" w:rsidRPr="00091CDA">
        <w:rPr>
          <w:color w:val="000000"/>
          <w:sz w:val="28"/>
          <w:szCs w:val="28"/>
        </w:rPr>
        <w:t>ном л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сте, небольшие по объему замечания допускается фиксировать на самом акте.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7. Акт приема-передачи оформляется в последний рабочий день увольня</w:t>
      </w:r>
      <w:r w:rsidR="00091CDA" w:rsidRPr="00091CDA">
        <w:rPr>
          <w:color w:val="000000"/>
          <w:sz w:val="28"/>
          <w:szCs w:val="28"/>
        </w:rPr>
        <w:t>е</w:t>
      </w:r>
      <w:r w:rsidR="00091CDA" w:rsidRPr="00091CDA">
        <w:rPr>
          <w:color w:val="000000"/>
          <w:sz w:val="28"/>
          <w:szCs w:val="28"/>
        </w:rPr>
        <w:t>мого лица.</w:t>
      </w:r>
    </w:p>
    <w:p w:rsidR="00091CDA" w:rsidRPr="00091CDA" w:rsidRDefault="00E203B8" w:rsidP="00091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1CDA" w:rsidRPr="00091CDA">
        <w:rPr>
          <w:color w:val="000000"/>
          <w:sz w:val="28"/>
          <w:szCs w:val="28"/>
        </w:rPr>
        <w:t>8. Акт приема-передачи дел составляется в трех экземплярах: 1-й экземпляр –</w:t>
      </w:r>
      <w:r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 руководителю Учреждения, если увольняется главный бухгалтер, 2-й экземпляр –</w:t>
      </w:r>
      <w:r w:rsidR="00B56EA4">
        <w:rPr>
          <w:color w:val="000000"/>
          <w:sz w:val="28"/>
          <w:szCs w:val="28"/>
        </w:rPr>
        <w:t xml:space="preserve"> </w:t>
      </w:r>
      <w:r w:rsidR="00091CDA" w:rsidRPr="00091CDA">
        <w:rPr>
          <w:color w:val="000000"/>
          <w:sz w:val="28"/>
          <w:szCs w:val="28"/>
        </w:rPr>
        <w:t xml:space="preserve"> увольняемому лицу, 3-й экземпляр – уполномоченному лицу, которое прин</w:t>
      </w:r>
      <w:r w:rsidR="00091CDA" w:rsidRPr="00091CDA">
        <w:rPr>
          <w:color w:val="000000"/>
          <w:sz w:val="28"/>
          <w:szCs w:val="28"/>
        </w:rPr>
        <w:t>и</w:t>
      </w:r>
      <w:r w:rsidR="00091CDA" w:rsidRPr="00091CDA">
        <w:rPr>
          <w:color w:val="000000"/>
          <w:sz w:val="28"/>
          <w:szCs w:val="28"/>
        </w:rPr>
        <w:t>мало дела.</w:t>
      </w:r>
    </w:p>
    <w:p w:rsidR="00091CDA" w:rsidRPr="00091CDA" w:rsidRDefault="00091CDA" w:rsidP="00091CDA">
      <w:pPr>
        <w:jc w:val="both"/>
        <w:rPr>
          <w:color w:val="000000"/>
          <w:sz w:val="28"/>
          <w:szCs w:val="28"/>
        </w:rPr>
      </w:pPr>
    </w:p>
    <w:p w:rsidR="00091CDA" w:rsidRPr="00091CDA" w:rsidRDefault="00091CDA" w:rsidP="00091CDA">
      <w:pPr>
        <w:jc w:val="both"/>
        <w:rPr>
          <w:color w:val="000000"/>
          <w:sz w:val="28"/>
          <w:szCs w:val="28"/>
          <w:lang w:val="en-US"/>
        </w:rPr>
      </w:pPr>
      <w:r w:rsidRPr="00091CDA">
        <w:rPr>
          <w:color w:val="000000"/>
          <w:sz w:val="28"/>
          <w:szCs w:val="28"/>
        </w:rPr>
        <w:t>Главный бухгалтер:  ___________  </w:t>
      </w:r>
      <w:proofErr w:type="spellStart"/>
      <w:r w:rsidRPr="00091CDA">
        <w:rPr>
          <w:color w:val="000000"/>
          <w:sz w:val="28"/>
          <w:szCs w:val="28"/>
        </w:rPr>
        <w:t>Ю.Ю.Кононирова</w:t>
      </w:r>
      <w:proofErr w:type="spellEnd"/>
    </w:p>
    <w:p w:rsidR="00091CDA" w:rsidRPr="00091CDA" w:rsidRDefault="00091CDA" w:rsidP="00091CDA">
      <w:pPr>
        <w:jc w:val="both"/>
        <w:rPr>
          <w:sz w:val="28"/>
          <w:szCs w:val="28"/>
        </w:rPr>
      </w:pPr>
    </w:p>
    <w:sectPr w:rsidR="00091CDA" w:rsidRPr="00091CDA" w:rsidSect="00FB1A5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497C"/>
    <w:multiLevelType w:val="hybridMultilevel"/>
    <w:tmpl w:val="6B2CE97C"/>
    <w:lvl w:ilvl="0" w:tplc="68AE37F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B4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B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26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93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47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04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D3A25"/>
    <w:multiLevelType w:val="hybridMultilevel"/>
    <w:tmpl w:val="5706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4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F4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05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22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F4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B4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34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C0BBE"/>
    <w:multiLevelType w:val="hybridMultilevel"/>
    <w:tmpl w:val="FF2CCE90"/>
    <w:lvl w:ilvl="0" w:tplc="531E1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A72D4C"/>
    <w:multiLevelType w:val="hybridMultilevel"/>
    <w:tmpl w:val="6B2CE97C"/>
    <w:lvl w:ilvl="0" w:tplc="68AE37F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233DD"/>
    <w:rsid w:val="00091CDA"/>
    <w:rsid w:val="00162282"/>
    <w:rsid w:val="001C6F89"/>
    <w:rsid w:val="001E247C"/>
    <w:rsid w:val="002233DD"/>
    <w:rsid w:val="00234854"/>
    <w:rsid w:val="002B2082"/>
    <w:rsid w:val="002E6F68"/>
    <w:rsid w:val="004147E4"/>
    <w:rsid w:val="00437C68"/>
    <w:rsid w:val="004B5350"/>
    <w:rsid w:val="004F5C84"/>
    <w:rsid w:val="0050173F"/>
    <w:rsid w:val="005073B9"/>
    <w:rsid w:val="005537D1"/>
    <w:rsid w:val="00577AAD"/>
    <w:rsid w:val="005B36B1"/>
    <w:rsid w:val="005C22B3"/>
    <w:rsid w:val="005D2B69"/>
    <w:rsid w:val="00653FE5"/>
    <w:rsid w:val="0067321C"/>
    <w:rsid w:val="00683C08"/>
    <w:rsid w:val="006F052C"/>
    <w:rsid w:val="00745478"/>
    <w:rsid w:val="007620C1"/>
    <w:rsid w:val="00790FF1"/>
    <w:rsid w:val="007D4C04"/>
    <w:rsid w:val="00825969"/>
    <w:rsid w:val="00870306"/>
    <w:rsid w:val="0087607B"/>
    <w:rsid w:val="008957B5"/>
    <w:rsid w:val="008D6C02"/>
    <w:rsid w:val="00907CA7"/>
    <w:rsid w:val="00930B7D"/>
    <w:rsid w:val="00931853"/>
    <w:rsid w:val="00A37626"/>
    <w:rsid w:val="00A54EA0"/>
    <w:rsid w:val="00A645E3"/>
    <w:rsid w:val="00AB35AD"/>
    <w:rsid w:val="00B56EA4"/>
    <w:rsid w:val="00C21446"/>
    <w:rsid w:val="00C24421"/>
    <w:rsid w:val="00CD56DF"/>
    <w:rsid w:val="00CE489A"/>
    <w:rsid w:val="00CF0E8A"/>
    <w:rsid w:val="00D14C50"/>
    <w:rsid w:val="00D730DC"/>
    <w:rsid w:val="00D8047B"/>
    <w:rsid w:val="00DB36EC"/>
    <w:rsid w:val="00E203B8"/>
    <w:rsid w:val="00E313F1"/>
    <w:rsid w:val="00E4110A"/>
    <w:rsid w:val="00EF00F7"/>
    <w:rsid w:val="00F046DA"/>
    <w:rsid w:val="00F15B35"/>
    <w:rsid w:val="00F27D0D"/>
    <w:rsid w:val="00F522ED"/>
    <w:rsid w:val="00FB1A52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6DA"/>
    <w:rPr>
      <w:sz w:val="24"/>
      <w:szCs w:val="24"/>
    </w:rPr>
  </w:style>
  <w:style w:type="paragraph" w:styleId="1">
    <w:name w:val="heading 1"/>
    <w:basedOn w:val="a"/>
    <w:next w:val="a"/>
    <w:qFormat/>
    <w:rsid w:val="00A54EA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4EA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54EA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3D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7620C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E489A"/>
    <w:rPr>
      <w:sz w:val="28"/>
    </w:rPr>
  </w:style>
  <w:style w:type="paragraph" w:styleId="a6">
    <w:name w:val="List Paragraph"/>
    <w:basedOn w:val="a"/>
    <w:uiPriority w:val="34"/>
    <w:qFormat/>
    <w:rsid w:val="002B20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6C02"/>
    <w:rPr>
      <w:color w:val="0000FF"/>
      <w:u w:val="single"/>
    </w:rPr>
  </w:style>
  <w:style w:type="paragraph" w:styleId="a8">
    <w:name w:val="Normal (Web)"/>
    <w:basedOn w:val="a"/>
    <w:uiPriority w:val="99"/>
    <w:rsid w:val="008D6C02"/>
    <w:pPr>
      <w:spacing w:before="100" w:beforeAutospacing="1" w:after="100" w:afterAutospacing="1"/>
    </w:pPr>
    <w:rPr>
      <w:rFonts w:ascii="Calibri" w:hAnsi="Calibri"/>
    </w:rPr>
  </w:style>
  <w:style w:type="character" w:customStyle="1" w:styleId="20">
    <w:name w:val="Стиль2 Знак"/>
    <w:link w:val="21"/>
    <w:locked/>
    <w:rsid w:val="00091CDA"/>
    <w:rPr>
      <w:rFonts w:ascii="Cambria" w:hAnsi="Cambria"/>
      <w:sz w:val="24"/>
      <w:szCs w:val="24"/>
    </w:rPr>
  </w:style>
  <w:style w:type="paragraph" w:customStyle="1" w:styleId="21">
    <w:name w:val="Стиль2"/>
    <w:basedOn w:val="a"/>
    <w:link w:val="20"/>
    <w:qFormat/>
    <w:rsid w:val="00091CDA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/>
    </w:rPr>
  </w:style>
  <w:style w:type="paragraph" w:styleId="a9">
    <w:name w:val="No Spacing"/>
    <w:uiPriority w:val="1"/>
    <w:qFormat/>
    <w:rsid w:val="00091C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6DA"/>
    <w:rPr>
      <w:sz w:val="24"/>
      <w:szCs w:val="24"/>
    </w:rPr>
  </w:style>
  <w:style w:type="paragraph" w:styleId="1">
    <w:name w:val="heading 1"/>
    <w:basedOn w:val="a"/>
    <w:next w:val="a"/>
    <w:qFormat/>
    <w:rsid w:val="00A54EA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4EA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54EA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3D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7620C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E48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0303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83;&#1086;&#1073;&#1086;&#1076;&#1089;&#1082;&#1086;&#1077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4594</Words>
  <Characters>33645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2020-02-27T13:46:00Z</cp:lastPrinted>
  <dcterms:created xsi:type="dcterms:W3CDTF">2020-02-27T13:29:00Z</dcterms:created>
  <dcterms:modified xsi:type="dcterms:W3CDTF">2020-02-28T07:38:00Z</dcterms:modified>
</cp:coreProperties>
</file>